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0" w:type="auto"/>
        <w:tblInd w:w="0" w:type="dxa"/>
        <w:tblLayout w:type="autofit"/>
        <w:tblCellMar>
          <w:top w:w="0" w:type="dxa"/>
          <w:left w:w="108" w:type="dxa"/>
          <w:bottom w:w="0" w:type="dxa"/>
          <w:right w:w="108" w:type="dxa"/>
        </w:tblCellMar>
      </w:tblPr>
      <w:tblGrid>
        <w:gridCol w:w="9173"/>
      </w:tblGrid>
      <w:tr w14:paraId="7A03A0B0">
        <w:tblPrEx>
          <w:tblCellMar>
            <w:top w:w="0" w:type="dxa"/>
            <w:left w:w="108" w:type="dxa"/>
            <w:bottom w:w="0" w:type="dxa"/>
            <w:right w:w="108" w:type="dxa"/>
          </w:tblCellMar>
        </w:tblPrEx>
        <w:trPr>
          <w:trHeight w:val="1085" w:hRule="atLeast"/>
        </w:trPr>
        <w:tc>
          <w:tcPr>
            <w:tcW w:w="9173" w:type="dxa"/>
            <w:noWrap w:val="0"/>
            <w:vAlign w:val="top"/>
          </w:tcPr>
          <w:p w14:paraId="015CEF48">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2HHavUAAAABwEAAA8AAAAAAAAAAQAgAAAAIgAAAGRycy9kb3ducmV2LnhtbFBLAQIUABQAAAAI&#10;AIdO4kAx0EFi8QEAAMYDAAAOAAAAAAAAAAEAIAAAACMBAABkcnMvZTJvRG9jLnhtbFBLBQYAAAAA&#10;BgAGAFkBAACGBQ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66AC7D6C">
      <w:pPr>
        <w:spacing w:line="440" w:lineRule="exact"/>
        <w:jc w:val="center"/>
        <w:rPr>
          <w:rFonts w:eastAsia="黑体"/>
          <w:sz w:val="52"/>
          <w:szCs w:val="52"/>
        </w:rPr>
      </w:pPr>
    </w:p>
    <w:p w14:paraId="1716E5BB">
      <w:pPr>
        <w:spacing w:line="440" w:lineRule="exact"/>
        <w:jc w:val="center"/>
        <w:rPr>
          <w:rFonts w:eastAsia="黑体"/>
          <w:sz w:val="32"/>
        </w:rPr>
      </w:pPr>
    </w:p>
    <w:p w14:paraId="5649DF0C">
      <w:pPr>
        <w:spacing w:line="440" w:lineRule="exact"/>
        <w:jc w:val="center"/>
        <w:rPr>
          <w:rFonts w:eastAsia="黑体"/>
          <w:sz w:val="32"/>
        </w:rPr>
      </w:pPr>
    </w:p>
    <w:p w14:paraId="258821EE">
      <w:pPr>
        <w:spacing w:line="440" w:lineRule="exact"/>
        <w:jc w:val="center"/>
        <w:rPr>
          <w:rFonts w:eastAsia="黑体"/>
          <w:sz w:val="32"/>
        </w:rPr>
      </w:pPr>
    </w:p>
    <w:p w14:paraId="282109C9">
      <w:pPr>
        <w:spacing w:line="480" w:lineRule="exact"/>
        <w:jc w:val="both"/>
        <w:rPr>
          <w:rFonts w:eastAsia="黑体"/>
          <w:sz w:val="32"/>
        </w:rPr>
      </w:pPr>
    </w:p>
    <w:p w14:paraId="2C448BB0">
      <w:pPr>
        <w:spacing w:line="480" w:lineRule="exact"/>
        <w:jc w:val="center"/>
        <w:rPr>
          <w:rFonts w:eastAsia="黑体"/>
          <w:sz w:val="32"/>
        </w:rPr>
      </w:pPr>
    </w:p>
    <w:p w14:paraId="04EA63B5">
      <w:pPr>
        <w:spacing w:line="480" w:lineRule="exact"/>
        <w:jc w:val="center"/>
        <w:rPr>
          <w:rFonts w:eastAsia="黑体"/>
          <w:sz w:val="32"/>
        </w:rPr>
      </w:pPr>
    </w:p>
    <w:p w14:paraId="55DAE7D0">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lang w:eastAsia="zh-CN"/>
        </w:rPr>
        <w:t>2026</w:t>
      </w:r>
      <w:r>
        <w:rPr>
          <w:rFonts w:hint="eastAsia" w:ascii="黑体" w:hAnsi="黑体" w:eastAsia="黑体" w:cs="黑体"/>
          <w:b/>
          <w:bCs/>
          <w:sz w:val="44"/>
          <w:szCs w:val="44"/>
          <w:lang w:val="en-US" w:eastAsia="zh-CN"/>
        </w:rPr>
        <w:t>年伊宁市内墙涂料产</w:t>
      </w:r>
      <w:r>
        <w:rPr>
          <w:rFonts w:hint="eastAsia" w:ascii="黑体" w:hAnsi="黑体" w:eastAsia="黑体" w:cs="黑体"/>
          <w:b/>
          <w:bCs/>
          <w:sz w:val="44"/>
          <w:szCs w:val="44"/>
        </w:rPr>
        <w:t>品质量监督抽查</w:t>
      </w:r>
    </w:p>
    <w:p w14:paraId="0A0583E1">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rPr>
        <w:t>实施细则</w:t>
      </w:r>
    </w:p>
    <w:p w14:paraId="293FD9C4">
      <w:pPr>
        <w:spacing w:line="440" w:lineRule="exact"/>
        <w:jc w:val="center"/>
        <w:rPr>
          <w:rFonts w:eastAsia="黑体"/>
          <w:sz w:val="32"/>
        </w:rPr>
      </w:pPr>
    </w:p>
    <w:p w14:paraId="5CCE0918">
      <w:pPr>
        <w:spacing w:line="440" w:lineRule="exact"/>
        <w:jc w:val="center"/>
        <w:rPr>
          <w:rFonts w:eastAsia="黑体"/>
          <w:sz w:val="32"/>
        </w:rPr>
      </w:pPr>
    </w:p>
    <w:p w14:paraId="1E6D22D6">
      <w:pPr>
        <w:spacing w:line="440" w:lineRule="exact"/>
        <w:jc w:val="center"/>
        <w:rPr>
          <w:rFonts w:eastAsia="黑体"/>
          <w:sz w:val="32"/>
        </w:rPr>
      </w:pPr>
    </w:p>
    <w:p w14:paraId="65309A2D">
      <w:pPr>
        <w:spacing w:line="440" w:lineRule="exact"/>
        <w:jc w:val="center"/>
        <w:rPr>
          <w:rFonts w:eastAsia="黑体"/>
          <w:sz w:val="32"/>
        </w:rPr>
      </w:pPr>
    </w:p>
    <w:p w14:paraId="23223600">
      <w:pPr>
        <w:spacing w:line="440" w:lineRule="exact"/>
        <w:rPr>
          <w:rFonts w:eastAsia="黑体"/>
          <w:sz w:val="32"/>
        </w:rPr>
      </w:pPr>
    </w:p>
    <w:p w14:paraId="00C5BCFB">
      <w:pPr>
        <w:spacing w:line="440" w:lineRule="exact"/>
        <w:rPr>
          <w:rFonts w:eastAsia="黑体"/>
          <w:sz w:val="32"/>
        </w:rPr>
      </w:pPr>
    </w:p>
    <w:p w14:paraId="60C843AE">
      <w:pPr>
        <w:spacing w:line="440" w:lineRule="exact"/>
        <w:jc w:val="center"/>
        <w:rPr>
          <w:rFonts w:eastAsia="黑体"/>
          <w:sz w:val="32"/>
        </w:rPr>
      </w:pPr>
    </w:p>
    <w:p w14:paraId="37F9601B">
      <w:pPr>
        <w:spacing w:line="440" w:lineRule="exact"/>
        <w:jc w:val="center"/>
        <w:rPr>
          <w:rFonts w:eastAsia="黑体"/>
          <w:sz w:val="32"/>
        </w:rPr>
      </w:pPr>
    </w:p>
    <w:p w14:paraId="45D32E43">
      <w:pPr>
        <w:spacing w:line="440" w:lineRule="exact"/>
        <w:jc w:val="center"/>
        <w:rPr>
          <w:rFonts w:eastAsia="黑体"/>
          <w:sz w:val="32"/>
        </w:rPr>
      </w:pPr>
    </w:p>
    <w:p w14:paraId="1C5B2922">
      <w:pPr>
        <w:spacing w:line="440" w:lineRule="exact"/>
        <w:jc w:val="center"/>
        <w:rPr>
          <w:rFonts w:eastAsia="黑体"/>
          <w:sz w:val="32"/>
        </w:rPr>
      </w:pPr>
    </w:p>
    <w:p w14:paraId="78483EB6">
      <w:pPr>
        <w:spacing w:line="440" w:lineRule="exact"/>
        <w:jc w:val="center"/>
        <w:rPr>
          <w:rFonts w:eastAsia="黑体"/>
          <w:sz w:val="32"/>
        </w:rPr>
      </w:pPr>
    </w:p>
    <w:p w14:paraId="06ACB8D8">
      <w:pPr>
        <w:spacing w:line="440" w:lineRule="exact"/>
        <w:jc w:val="center"/>
        <w:rPr>
          <w:rFonts w:eastAsia="黑体"/>
          <w:sz w:val="32"/>
        </w:rPr>
      </w:pPr>
    </w:p>
    <w:p w14:paraId="69E8A55D">
      <w:pPr>
        <w:spacing w:line="440" w:lineRule="exact"/>
        <w:rPr>
          <w:rFonts w:eastAsia="黑体"/>
          <w:sz w:val="32"/>
        </w:rPr>
      </w:pPr>
    </w:p>
    <w:p w14:paraId="7C37D600">
      <w:pPr>
        <w:numPr>
          <w:ilvl w:val="0"/>
          <w:numId w:val="13"/>
        </w:numPr>
        <w:adjustRightInd w:val="0"/>
        <w:spacing w:line="480" w:lineRule="exact"/>
        <w:jc w:val="left"/>
        <w:rPr>
          <w:rFonts w:ascii="黑体" w:hAnsi="黑体" w:eastAsia="黑体" w:cs="黑体"/>
          <w:b/>
          <w:bCs/>
          <w:sz w:val="24"/>
        </w:rPr>
      </w:pPr>
      <w:r>
        <w:rPr>
          <w:rFonts w:hint="eastAsia" w:ascii="黑体" w:hAnsi="黑体" w:eastAsia="黑体" w:cs="黑体"/>
          <w:sz w:val="24"/>
          <w:lang w:val="en-US" w:eastAsia="zh-CN"/>
        </w:rPr>
        <w:t xml:space="preserve"> </w:t>
      </w:r>
      <w:r>
        <w:rPr>
          <w:rFonts w:hint="eastAsia" w:ascii="黑体" w:hAnsi="黑体" w:eastAsia="黑体" w:cs="黑体"/>
          <w:sz w:val="24"/>
        </w:rPr>
        <w:t>-</w:t>
      </w:r>
      <w:r>
        <w:rPr>
          <w:rFonts w:hint="eastAsia" w:ascii="黑体" w:hAnsi="黑体" w:eastAsia="黑体" w:cs="黑体"/>
          <w:sz w:val="24"/>
          <w:lang w:val="en-US" w:eastAsia="zh-CN"/>
        </w:rPr>
        <w:t xml:space="preserve">  </w:t>
      </w:r>
      <w:r>
        <w:rPr>
          <w:rFonts w:hint="eastAsia" w:ascii="黑体" w:hAnsi="黑体" w:eastAsia="黑体" w:cs="黑体"/>
          <w:sz w:val="24"/>
        </w:rPr>
        <w:t xml:space="preserve">发布                                        </w:t>
      </w:r>
      <w:r>
        <w:rPr>
          <w:rFonts w:hint="eastAsia" w:ascii="黑体" w:hAnsi="黑体" w:eastAsia="黑体" w:cs="黑体"/>
          <w:sz w:val="24"/>
          <w:lang w:eastAsia="zh-CN"/>
        </w:rPr>
        <w:t>2026</w:t>
      </w:r>
      <w:r>
        <w:rPr>
          <w:rFonts w:hint="eastAsia" w:ascii="黑体" w:hAnsi="黑体" w:eastAsia="黑体" w:cs="黑体"/>
          <w:sz w:val="24"/>
        </w:rPr>
        <w:t>-</w:t>
      </w:r>
      <w:r>
        <w:rPr>
          <w:rFonts w:hint="eastAsia" w:ascii="黑体" w:hAnsi="黑体" w:eastAsia="黑体" w:cs="黑体"/>
          <w:sz w:val="24"/>
          <w:lang w:val="en-US" w:eastAsia="zh-CN"/>
        </w:rPr>
        <w:t xml:space="preserve">  </w:t>
      </w:r>
      <w:r>
        <w:rPr>
          <w:rFonts w:hint="eastAsia" w:ascii="黑体" w:hAnsi="黑体" w:eastAsia="黑体" w:cs="黑体"/>
          <w:sz w:val="24"/>
        </w:rPr>
        <w:t>-</w:t>
      </w:r>
      <w:r>
        <w:rPr>
          <w:rFonts w:hint="eastAsia" w:ascii="黑体" w:hAnsi="黑体" w:eastAsia="黑体" w:cs="黑体"/>
          <w:sz w:val="24"/>
          <w:lang w:val="en-US" w:eastAsia="zh-CN"/>
        </w:rPr>
        <w:t xml:space="preserve">  </w:t>
      </w:r>
      <w:r>
        <w:rPr>
          <w:rFonts w:hint="eastAsia" w:ascii="黑体" w:hAnsi="黑体" w:eastAsia="黑体" w:cs="黑体"/>
          <w:sz w:val="24"/>
        </w:rPr>
        <w:t>实施</w:t>
      </w:r>
    </w:p>
    <w:p w14:paraId="32C27A85">
      <w:pPr>
        <w:spacing w:line="440" w:lineRule="exact"/>
        <w:jc w:val="center"/>
        <w:rPr>
          <w:rFonts w:ascii="黑体" w:hAnsi="宋体" w:eastAsia="黑体" w:cs="黑体"/>
          <w:sz w:val="32"/>
          <w:szCs w:val="32"/>
        </w:rPr>
        <w:sectPr>
          <w:footerReference r:id="rId7" w:type="first"/>
          <w:headerReference r:id="rId3" w:type="default"/>
          <w:footerReference r:id="rId5" w:type="default"/>
          <w:headerReference r:id="rId4" w:type="even"/>
          <w:footerReference r:id="rId6" w:type="even"/>
          <w:pgSz w:w="11906" w:h="16838"/>
          <w:pgMar w:top="1985" w:right="1361" w:bottom="1361" w:left="1588" w:header="851" w:footer="992" w:gutter="0"/>
          <w:pgNumType w:start="1"/>
          <w:cols w:space="720" w:num="1"/>
          <w:titlePg/>
          <w:docGrid w:type="lines" w:linePitch="312" w:charSpace="0"/>
        </w:sectPr>
      </w:pPr>
      <w:r>
        <w:rPr>
          <w:rFonts w:hint="eastAsia" w:ascii="黑体" w:hAnsi="宋体" w:eastAsia="黑体" w:cs="黑体"/>
          <w:sz w:val="32"/>
          <w:szCs w:val="32"/>
          <w:lang w:val="en-US" w:eastAsia="zh-CN"/>
        </w:rPr>
        <w:t>伊宁市</w:t>
      </w:r>
      <w:r>
        <w:rPr>
          <w:rFonts w:hint="eastAsia" w:ascii="黑体" w:hAnsi="宋体" w:eastAsia="黑体" w:cs="黑体"/>
          <w:sz w:val="32"/>
          <w:szCs w:val="32"/>
        </w:rPr>
        <w:t>市场监督管理局</w:t>
      </w:r>
      <w:r>
        <w:rPr>
          <w:rFonts w:ascii="黑体" w:hAnsi="宋体" w:eastAsia="黑体" w:cs="黑体"/>
          <w:sz w:val="32"/>
          <w:szCs w:val="32"/>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9525" r="7620" b="9525"/>
                <wp:wrapNone/>
                <wp:docPr id="1" name="自选图形 2"/>
                <wp:cNvGraphicFramePr/>
                <a:graphic xmlns:a="http://schemas.openxmlformats.org/drawingml/2006/main">
                  <a:graphicData uri="http://schemas.microsoft.com/office/word/2010/wordprocessingShape">
                    <wps:wsp>
                      <wps:cNvCnPr/>
                      <wps:spPr>
                        <a:xfrm>
                          <a:off x="0" y="0"/>
                          <a:ext cx="583120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3lvSvTAAAABwEAAA8AAAAAAAAAAQAgAAAAIgAAAGRycy9kb3ducmV2LnhtbFBLAQIUABQA&#10;AAAIAIdO4kB40tbg9QEAAOQDAAAOAAAAAAAAAAEAIAAAACIBAABkcnMvZTJvRG9jLnhtbFBLBQYA&#10;AAAABgAGAFkBAACJBQAAAAA=&#10;">
                <v:fill on="f" focussize="0,0"/>
                <v:stroke weight="1.5pt" color="#000000" joinstyle="round"/>
                <v:imagedata o:title=""/>
                <o:lock v:ext="edit" aspectratio="f"/>
              </v:shape>
            </w:pict>
          </mc:Fallback>
        </mc:AlternateContent>
      </w:r>
    </w:p>
    <w:p w14:paraId="0D603B79">
      <w:pPr>
        <w:spacing w:line="360" w:lineRule="auto"/>
        <w:jc w:val="center"/>
        <w:rPr>
          <w:rFonts w:hint="eastAsia" w:ascii="方正小标宋_GBK" w:hAnsi="方正小标宋_GBK" w:eastAsia="方正小标宋_GBK" w:cs="方正小标宋_GBK"/>
          <w:b/>
          <w:color w:val="000000"/>
          <w:sz w:val="32"/>
          <w:szCs w:val="32"/>
        </w:rPr>
      </w:pPr>
      <w:r>
        <w:rPr>
          <w:rFonts w:hint="eastAsia" w:ascii="方正小标宋_GBK" w:hAnsi="方正小标宋_GBK" w:eastAsia="方正小标宋_GBK" w:cs="方正小标宋_GBK"/>
          <w:b/>
          <w:color w:val="000000"/>
          <w:sz w:val="32"/>
          <w:szCs w:val="32"/>
          <w:lang w:eastAsia="zh-CN"/>
        </w:rPr>
        <w:t>2026</w:t>
      </w:r>
      <w:r>
        <w:rPr>
          <w:rFonts w:hint="eastAsia" w:ascii="方正小标宋_GBK" w:hAnsi="方正小标宋_GBK" w:eastAsia="方正小标宋_GBK" w:cs="方正小标宋_GBK"/>
          <w:b/>
          <w:color w:val="000000"/>
          <w:sz w:val="32"/>
          <w:szCs w:val="32"/>
          <w:lang w:val="en-US" w:eastAsia="zh-CN"/>
        </w:rPr>
        <w:t>年伊宁市</w:t>
      </w:r>
      <w:r>
        <w:rPr>
          <w:rFonts w:hint="eastAsia" w:ascii="方正小标宋_GBK" w:hAnsi="方正小标宋_GBK" w:eastAsia="方正小标宋_GBK" w:cs="方正小标宋_GBK"/>
          <w:b/>
          <w:color w:val="000000"/>
          <w:sz w:val="32"/>
          <w:szCs w:val="32"/>
          <w:lang w:eastAsia="zh-CN"/>
        </w:rPr>
        <w:t>内墙涂料</w:t>
      </w:r>
      <w:r>
        <w:rPr>
          <w:rFonts w:hint="eastAsia" w:ascii="方正小标宋_GBK" w:hAnsi="方正小标宋_GBK" w:eastAsia="方正小标宋_GBK" w:cs="方正小标宋_GBK"/>
          <w:b/>
          <w:color w:val="000000"/>
          <w:sz w:val="32"/>
          <w:szCs w:val="32"/>
        </w:rPr>
        <w:t>产品质量监督抽查实施细则</w:t>
      </w:r>
    </w:p>
    <w:p w14:paraId="7464B63D">
      <w:pPr>
        <w:snapToGrid w:val="0"/>
        <w:spacing w:line="360" w:lineRule="auto"/>
        <w:ind w:firstLine="359" w:firstLineChars="171"/>
        <w:rPr>
          <w:szCs w:val="21"/>
        </w:rPr>
      </w:pPr>
    </w:p>
    <w:p w14:paraId="7023EA66">
      <w:pPr>
        <w:snapToGrid w:val="0"/>
        <w:spacing w:line="360" w:lineRule="auto"/>
        <w:rPr>
          <w:rFonts w:eastAsia="黑体"/>
          <w:b/>
          <w:bCs/>
          <w:szCs w:val="21"/>
        </w:rPr>
      </w:pPr>
      <w:r>
        <w:rPr>
          <w:rFonts w:eastAsia="黑体"/>
          <w:b/>
          <w:bCs/>
          <w:szCs w:val="21"/>
        </w:rPr>
        <w:t>1 抽样方法</w:t>
      </w:r>
    </w:p>
    <w:p w14:paraId="3DA1DB3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rPr>
        <w:t>以随机抽样的方式在被抽样生产者、销售者的待销产品中抽取。</w:t>
      </w:r>
    </w:p>
    <w:p w14:paraId="74F188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随机数一般可使用</w:t>
      </w:r>
      <w:bookmarkStart w:id="0" w:name="_Hlk28691753"/>
      <w:r>
        <w:rPr>
          <w:rFonts w:hint="eastAsia" w:ascii="宋体" w:hAnsi="宋体" w:eastAsia="宋体" w:cs="宋体"/>
          <w:szCs w:val="21"/>
        </w:rPr>
        <w:t>随机数</w:t>
      </w:r>
      <w:bookmarkEnd w:id="0"/>
      <w:r>
        <w:rPr>
          <w:rFonts w:hint="eastAsia" w:ascii="宋体" w:hAnsi="宋体" w:eastAsia="宋体" w:cs="宋体"/>
          <w:szCs w:val="21"/>
        </w:rPr>
        <w:t>表等方法产生。</w:t>
      </w:r>
    </w:p>
    <w:p w14:paraId="7577B6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highlight w:val="none"/>
        </w:rPr>
      </w:pPr>
      <w:r>
        <w:rPr>
          <w:rFonts w:hint="eastAsia" w:ascii="宋体" w:hAnsi="宋体"/>
          <w:color w:val="000000"/>
          <w:szCs w:val="21"/>
          <w:lang w:eastAsia="zh-CN"/>
        </w:rPr>
        <w:t>内墙涂料产品</w:t>
      </w:r>
      <w:r>
        <w:rPr>
          <w:rFonts w:hint="eastAsia" w:ascii="宋体" w:hAnsi="宋体" w:eastAsia="宋体" w:cs="宋体"/>
          <w:szCs w:val="21"/>
        </w:rPr>
        <w:t>抽取</w:t>
      </w:r>
      <w:r>
        <w:rPr>
          <w:rFonts w:hint="eastAsia" w:ascii="宋体" w:hAnsi="宋体" w:eastAsia="宋体" w:cs="宋体"/>
          <w:szCs w:val="21"/>
          <w:lang w:val="en-US" w:eastAsia="zh-CN"/>
        </w:rPr>
        <w:t>2份</w:t>
      </w:r>
      <w:r>
        <w:rPr>
          <w:rFonts w:hint="eastAsia" w:ascii="宋体" w:hAnsi="宋体" w:eastAsia="宋体" w:cs="宋体"/>
          <w:szCs w:val="21"/>
        </w:rPr>
        <w:t>样品，每份不少于3kg，</w:t>
      </w:r>
      <w:r>
        <w:rPr>
          <w:rFonts w:hint="eastAsia" w:ascii="宋体" w:hAnsi="宋体" w:eastAsia="宋体" w:cs="宋体"/>
          <w:szCs w:val="21"/>
          <w:highlight w:val="none"/>
          <w:lang w:eastAsia="zh-CN"/>
        </w:rPr>
        <w:t>一份为检验样品，一份为备用样品</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应</w:t>
      </w:r>
      <w:r>
        <w:rPr>
          <w:rFonts w:hint="eastAsia" w:ascii="宋体" w:hAnsi="宋体" w:eastAsia="宋体" w:cs="宋体"/>
          <w:szCs w:val="21"/>
          <w:highlight w:val="none"/>
          <w:lang w:eastAsia="zh-CN"/>
        </w:rPr>
        <w:t>尽量</w:t>
      </w:r>
      <w:r>
        <w:rPr>
          <w:rFonts w:hint="eastAsia" w:ascii="宋体" w:hAnsi="宋体" w:eastAsia="宋体" w:cs="宋体"/>
          <w:szCs w:val="21"/>
          <w:highlight w:val="none"/>
        </w:rPr>
        <w:t>整包装抽取，避免分装。</w:t>
      </w:r>
    </w:p>
    <w:p w14:paraId="46D326DF">
      <w:pPr>
        <w:jc w:val="center"/>
        <w:rPr>
          <w:szCs w:val="21"/>
          <w:highlight w:val="none"/>
        </w:rPr>
      </w:pPr>
    </w:p>
    <w:p w14:paraId="2AA734AC">
      <w:pPr>
        <w:adjustRightInd w:val="0"/>
        <w:snapToGrid w:val="0"/>
        <w:spacing w:line="360" w:lineRule="auto"/>
      </w:pPr>
      <w:r>
        <w:rPr>
          <w:rFonts w:eastAsia="黑体"/>
          <w:b/>
          <w:bCs/>
          <w:szCs w:val="21"/>
        </w:rPr>
        <w:t>2检验依据</w:t>
      </w:r>
      <w:bookmarkStart w:id="1" w:name="_GoBack"/>
      <w:bookmarkEnd w:id="1"/>
    </w:p>
    <w:p w14:paraId="5CB6825D">
      <w:pPr>
        <w:spacing w:line="360" w:lineRule="auto"/>
        <w:ind w:firstLine="1080" w:firstLineChars="600"/>
        <w:jc w:val="center"/>
        <w:rPr>
          <w:rFonts w:hint="default" w:eastAsia="宋体"/>
          <w:lang w:val="en-US" w:eastAsia="zh-CN"/>
        </w:rPr>
      </w:pPr>
      <w:r>
        <w:rPr>
          <w:bCs/>
          <w:sz w:val="18"/>
          <w:szCs w:val="18"/>
        </w:rPr>
        <w:t>表</w:t>
      </w:r>
      <w:r>
        <w:rPr>
          <w:rFonts w:hint="eastAsia"/>
          <w:bCs/>
          <w:sz w:val="18"/>
          <w:szCs w:val="18"/>
          <w:lang w:val="en-US" w:eastAsia="zh-CN"/>
        </w:rPr>
        <w:t>1 内墙涂料</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4667"/>
        <w:gridCol w:w="3292"/>
      </w:tblGrid>
      <w:tr w14:paraId="2415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61768EEF">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序号</w:t>
            </w:r>
          </w:p>
        </w:tc>
        <w:tc>
          <w:tcPr>
            <w:tcW w:w="4667" w:type="dxa"/>
            <w:noWrap w:val="0"/>
            <w:vAlign w:val="center"/>
          </w:tcPr>
          <w:p w14:paraId="686894CC">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检验项目</w:t>
            </w:r>
          </w:p>
        </w:tc>
        <w:tc>
          <w:tcPr>
            <w:tcW w:w="3292" w:type="dxa"/>
            <w:noWrap w:val="0"/>
            <w:vAlign w:val="center"/>
          </w:tcPr>
          <w:p w14:paraId="7FC2F619">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检验方法</w:t>
            </w:r>
          </w:p>
        </w:tc>
      </w:tr>
      <w:tr w14:paraId="619F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5F40E6F3">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4667" w:type="dxa"/>
            <w:shd w:val="clear" w:color="auto" w:fill="auto"/>
            <w:noWrap w:val="0"/>
            <w:vAlign w:val="center"/>
          </w:tcPr>
          <w:p w14:paraId="1ADEB6E1">
            <w:pPr>
              <w:pStyle w:val="76"/>
              <w:ind w:left="0" w:leftChars="0" w:firstLine="0" w:firstLineChars="0"/>
              <w:jc w:val="center"/>
              <w:rPr>
                <w:rFonts w:hint="eastAsia" w:ascii="宋体" w:hAnsi="宋体" w:eastAsia="宋体" w:cs="宋体"/>
                <w:sz w:val="18"/>
                <w:szCs w:val="18"/>
                <w:lang w:val="en-US" w:eastAsia="zh-CN" w:bidi="ar-SA"/>
              </w:rPr>
            </w:pPr>
            <w:r>
              <w:rPr>
                <w:rFonts w:hint="eastAsia" w:hAnsi="宋体" w:cs="宋体"/>
                <w:sz w:val="18"/>
                <w:szCs w:val="18"/>
                <w:lang w:val="en-US" w:eastAsia="zh-CN"/>
              </w:rPr>
              <w:t>VOC含量</w:t>
            </w:r>
          </w:p>
        </w:tc>
        <w:tc>
          <w:tcPr>
            <w:tcW w:w="3292" w:type="dxa"/>
            <w:shd w:val="clear" w:color="auto" w:fill="auto"/>
            <w:noWrap w:val="0"/>
            <w:vAlign w:val="center"/>
          </w:tcPr>
          <w:p w14:paraId="02BB353B">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GB30981.1-2025</w:t>
            </w:r>
          </w:p>
        </w:tc>
      </w:tr>
      <w:tr w14:paraId="5977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49887611">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4667" w:type="dxa"/>
            <w:noWrap w:val="0"/>
            <w:vAlign w:val="center"/>
          </w:tcPr>
          <w:p w14:paraId="3F7CA726">
            <w:pPr>
              <w:pStyle w:val="76"/>
              <w:ind w:left="0" w:leftChars="0" w:firstLine="0" w:firstLineChars="0"/>
              <w:jc w:val="center"/>
              <w:rPr>
                <w:rFonts w:hint="eastAsia" w:ascii="宋体" w:hAnsi="宋体" w:eastAsia="宋体" w:cs="宋体"/>
                <w:sz w:val="18"/>
                <w:szCs w:val="18"/>
                <w:lang w:val="en-US" w:eastAsia="zh-CN"/>
              </w:rPr>
            </w:pPr>
            <w:r>
              <w:rPr>
                <w:rFonts w:hint="eastAsia" w:hAnsi="宋体" w:cs="宋体"/>
                <w:sz w:val="18"/>
                <w:szCs w:val="18"/>
                <w:lang w:val="en-US" w:eastAsia="zh-CN"/>
              </w:rPr>
              <w:t>苯系物总和含量</w:t>
            </w:r>
          </w:p>
        </w:tc>
        <w:tc>
          <w:tcPr>
            <w:tcW w:w="3292" w:type="dxa"/>
            <w:noWrap w:val="0"/>
            <w:vAlign w:val="center"/>
          </w:tcPr>
          <w:p w14:paraId="373BFC32">
            <w:pPr>
              <w:pStyle w:val="76"/>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GB/T23990-2009</w:t>
            </w:r>
          </w:p>
        </w:tc>
      </w:tr>
      <w:tr w14:paraId="7DD7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447F212F">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4667" w:type="dxa"/>
            <w:shd w:val="clear" w:color="auto" w:fill="auto"/>
            <w:noWrap w:val="0"/>
            <w:vAlign w:val="center"/>
          </w:tcPr>
          <w:p w14:paraId="55EA99A5">
            <w:pPr>
              <w:pStyle w:val="76"/>
              <w:ind w:left="0" w:leftChars="0" w:firstLine="0" w:firstLineChars="0"/>
              <w:jc w:val="center"/>
              <w:rPr>
                <w:rFonts w:hint="eastAsia" w:ascii="宋体" w:hAnsi="宋体" w:eastAsia="宋体" w:cs="宋体"/>
                <w:sz w:val="18"/>
                <w:szCs w:val="18"/>
                <w:lang w:val="en-US" w:eastAsia="zh-CN" w:bidi="ar-SA"/>
              </w:rPr>
            </w:pPr>
            <w:r>
              <w:rPr>
                <w:rFonts w:hint="eastAsia" w:hAnsi="宋体" w:cs="宋体"/>
                <w:sz w:val="18"/>
                <w:szCs w:val="18"/>
                <w:lang w:val="en-US" w:eastAsia="zh-CN" w:bidi="ar-SA"/>
              </w:rPr>
              <w:t>总铅（Pb）含量</w:t>
            </w:r>
          </w:p>
        </w:tc>
        <w:tc>
          <w:tcPr>
            <w:tcW w:w="3292" w:type="dxa"/>
            <w:shd w:val="clear" w:color="auto" w:fill="auto"/>
            <w:noWrap w:val="0"/>
            <w:vAlign w:val="center"/>
          </w:tcPr>
          <w:p w14:paraId="741EF104">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GB/T30647-2014</w:t>
            </w:r>
          </w:p>
        </w:tc>
      </w:tr>
      <w:tr w14:paraId="74269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6467E6D3">
            <w:pPr>
              <w:pStyle w:val="76"/>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4</w:t>
            </w:r>
          </w:p>
        </w:tc>
        <w:tc>
          <w:tcPr>
            <w:tcW w:w="4667" w:type="dxa"/>
            <w:shd w:val="clear" w:color="auto" w:fill="auto"/>
            <w:noWrap w:val="0"/>
            <w:vAlign w:val="center"/>
          </w:tcPr>
          <w:p w14:paraId="579A32C2">
            <w:pPr>
              <w:pStyle w:val="76"/>
              <w:ind w:left="0" w:leftChars="0" w:firstLine="0" w:firstLineChars="0"/>
              <w:jc w:val="center"/>
              <w:rPr>
                <w:rFonts w:hint="default" w:hAnsi="宋体" w:cs="宋体"/>
                <w:sz w:val="18"/>
                <w:szCs w:val="18"/>
                <w:lang w:val="en-US" w:eastAsia="zh-CN" w:bidi="ar-SA"/>
              </w:rPr>
            </w:pPr>
            <w:r>
              <w:rPr>
                <w:rFonts w:hint="eastAsia" w:hAnsi="宋体" w:cs="宋体"/>
                <w:sz w:val="18"/>
                <w:szCs w:val="18"/>
                <w:lang w:val="en-US" w:eastAsia="zh-CN" w:bidi="ar-SA"/>
              </w:rPr>
              <w:t>甲醛含量</w:t>
            </w:r>
          </w:p>
        </w:tc>
        <w:tc>
          <w:tcPr>
            <w:tcW w:w="3292" w:type="dxa"/>
            <w:shd w:val="clear" w:color="auto" w:fill="auto"/>
            <w:noWrap w:val="0"/>
            <w:vAlign w:val="center"/>
          </w:tcPr>
          <w:p w14:paraId="2532DCEA">
            <w:pPr>
              <w:jc w:val="cente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GB/T23993-2009</w:t>
            </w:r>
          </w:p>
        </w:tc>
      </w:tr>
      <w:tr w14:paraId="2AC6E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24A5F55A">
            <w:pPr>
              <w:pStyle w:val="76"/>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5</w:t>
            </w:r>
          </w:p>
        </w:tc>
        <w:tc>
          <w:tcPr>
            <w:tcW w:w="4667" w:type="dxa"/>
            <w:shd w:val="clear" w:color="auto" w:fill="auto"/>
            <w:noWrap w:val="0"/>
            <w:vAlign w:val="center"/>
          </w:tcPr>
          <w:p w14:paraId="20E67BAE">
            <w:pPr>
              <w:pStyle w:val="76"/>
              <w:ind w:left="0" w:leftChars="0" w:firstLine="0" w:firstLineChars="0"/>
              <w:jc w:val="center"/>
              <w:rPr>
                <w:rFonts w:hint="eastAsia" w:hAnsi="宋体" w:cs="宋体"/>
                <w:sz w:val="18"/>
                <w:szCs w:val="18"/>
                <w:lang w:val="en-US" w:eastAsia="zh-CN" w:bidi="ar-SA"/>
              </w:rPr>
            </w:pPr>
            <w:r>
              <w:rPr>
                <w:rFonts w:hint="eastAsia" w:hAnsi="宋体" w:cs="宋体"/>
                <w:sz w:val="18"/>
                <w:szCs w:val="18"/>
                <w:lang w:val="en-US" w:eastAsia="zh-CN" w:bidi="ar-SA"/>
              </w:rPr>
              <w:t>可溶性重金属含量</w:t>
            </w:r>
          </w:p>
        </w:tc>
        <w:tc>
          <w:tcPr>
            <w:tcW w:w="3292" w:type="dxa"/>
            <w:shd w:val="clear" w:color="auto" w:fill="auto"/>
            <w:noWrap w:val="0"/>
            <w:vAlign w:val="center"/>
          </w:tcPr>
          <w:p w14:paraId="0CC206AE">
            <w:pPr>
              <w:jc w:val="cente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GB/T23991-2009</w:t>
            </w:r>
          </w:p>
        </w:tc>
      </w:tr>
      <w:tr w14:paraId="6FE1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323D9FEA">
            <w:pPr>
              <w:pStyle w:val="76"/>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6</w:t>
            </w:r>
          </w:p>
        </w:tc>
        <w:tc>
          <w:tcPr>
            <w:tcW w:w="4667" w:type="dxa"/>
            <w:shd w:val="clear" w:color="auto" w:fill="auto"/>
            <w:noWrap w:val="0"/>
            <w:vAlign w:val="center"/>
          </w:tcPr>
          <w:p w14:paraId="29E1B6EC">
            <w:pPr>
              <w:pStyle w:val="76"/>
              <w:ind w:left="0" w:leftChars="0" w:firstLine="0" w:firstLineChars="0"/>
              <w:jc w:val="center"/>
              <w:rPr>
                <w:rFonts w:hint="default" w:hAnsi="宋体" w:cs="宋体"/>
                <w:sz w:val="18"/>
                <w:szCs w:val="18"/>
                <w:lang w:val="en-US" w:eastAsia="zh-CN" w:bidi="ar-SA"/>
              </w:rPr>
            </w:pPr>
            <w:r>
              <w:rPr>
                <w:rFonts w:hint="eastAsia" w:hAnsi="宋体" w:cs="宋体"/>
                <w:sz w:val="18"/>
                <w:szCs w:val="18"/>
                <w:lang w:val="en-US" w:eastAsia="zh-CN" w:bidi="ar-SA"/>
              </w:rPr>
              <w:t>低温稳定性</w:t>
            </w:r>
          </w:p>
        </w:tc>
        <w:tc>
          <w:tcPr>
            <w:tcW w:w="3292" w:type="dxa"/>
            <w:shd w:val="clear" w:color="auto" w:fill="auto"/>
            <w:noWrap w:val="0"/>
            <w:vAlign w:val="center"/>
          </w:tcPr>
          <w:p w14:paraId="10A10130">
            <w:pPr>
              <w:jc w:val="cente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GB/T9755-2024</w:t>
            </w:r>
          </w:p>
        </w:tc>
      </w:tr>
      <w:tr w14:paraId="4287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7F1A8AB5">
            <w:pPr>
              <w:pStyle w:val="76"/>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7</w:t>
            </w:r>
          </w:p>
        </w:tc>
        <w:tc>
          <w:tcPr>
            <w:tcW w:w="4667" w:type="dxa"/>
            <w:shd w:val="clear" w:color="auto" w:fill="auto"/>
            <w:noWrap w:val="0"/>
            <w:vAlign w:val="center"/>
          </w:tcPr>
          <w:p w14:paraId="2F09D32B">
            <w:pPr>
              <w:pStyle w:val="76"/>
              <w:ind w:left="0" w:leftChars="0" w:firstLine="0" w:firstLineChars="0"/>
              <w:jc w:val="center"/>
              <w:rPr>
                <w:rFonts w:hint="eastAsia" w:hAnsi="宋体" w:cs="宋体"/>
                <w:sz w:val="18"/>
                <w:szCs w:val="18"/>
                <w:lang w:val="en-US" w:eastAsia="zh-CN" w:bidi="ar-SA"/>
              </w:rPr>
            </w:pPr>
            <w:r>
              <w:rPr>
                <w:rFonts w:hint="eastAsia" w:hAnsi="宋体" w:cs="宋体"/>
                <w:sz w:val="18"/>
                <w:szCs w:val="18"/>
                <w:lang w:val="en-US" w:eastAsia="zh-CN" w:bidi="ar-SA"/>
              </w:rPr>
              <w:t>低温成膜性</w:t>
            </w:r>
          </w:p>
        </w:tc>
        <w:tc>
          <w:tcPr>
            <w:tcW w:w="3292" w:type="dxa"/>
            <w:shd w:val="clear" w:color="auto" w:fill="auto"/>
            <w:noWrap w:val="0"/>
            <w:vAlign w:val="center"/>
          </w:tcPr>
          <w:p w14:paraId="66CAB175">
            <w:pPr>
              <w:jc w:val="center"/>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GB/T9755-2024</w:t>
            </w:r>
          </w:p>
        </w:tc>
      </w:tr>
      <w:tr w14:paraId="67F0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550A8A24">
            <w:pPr>
              <w:pStyle w:val="76"/>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8</w:t>
            </w:r>
          </w:p>
        </w:tc>
        <w:tc>
          <w:tcPr>
            <w:tcW w:w="4667" w:type="dxa"/>
            <w:shd w:val="clear" w:color="auto" w:fill="auto"/>
            <w:noWrap w:val="0"/>
            <w:vAlign w:val="center"/>
          </w:tcPr>
          <w:p w14:paraId="456D830E">
            <w:pPr>
              <w:pStyle w:val="76"/>
              <w:ind w:left="0" w:leftChars="0" w:firstLine="0" w:firstLineChars="0"/>
              <w:jc w:val="center"/>
              <w:rPr>
                <w:rFonts w:hint="eastAsia" w:hAnsi="宋体" w:cs="宋体"/>
                <w:sz w:val="18"/>
                <w:szCs w:val="18"/>
                <w:lang w:val="en-US" w:eastAsia="zh-CN" w:bidi="ar-SA"/>
              </w:rPr>
            </w:pPr>
            <w:r>
              <w:rPr>
                <w:rFonts w:hint="eastAsia" w:hAnsi="宋体" w:cs="宋体"/>
                <w:sz w:val="18"/>
                <w:szCs w:val="18"/>
                <w:lang w:val="en-US" w:eastAsia="zh-CN" w:bidi="ar-SA"/>
              </w:rPr>
              <w:t>对比率</w:t>
            </w:r>
          </w:p>
        </w:tc>
        <w:tc>
          <w:tcPr>
            <w:tcW w:w="3292" w:type="dxa"/>
            <w:shd w:val="clear" w:color="auto" w:fill="auto"/>
            <w:noWrap w:val="0"/>
            <w:vAlign w:val="center"/>
          </w:tcPr>
          <w:p w14:paraId="4A09EA95">
            <w:pPr>
              <w:jc w:val="center"/>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GB/T9755-2024</w:t>
            </w:r>
          </w:p>
        </w:tc>
      </w:tr>
      <w:tr w14:paraId="4925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7FA40D8D">
            <w:pPr>
              <w:pStyle w:val="76"/>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9</w:t>
            </w:r>
          </w:p>
        </w:tc>
        <w:tc>
          <w:tcPr>
            <w:tcW w:w="4667" w:type="dxa"/>
            <w:shd w:val="clear" w:color="auto" w:fill="auto"/>
            <w:noWrap w:val="0"/>
            <w:vAlign w:val="center"/>
          </w:tcPr>
          <w:p w14:paraId="751EFE5B">
            <w:pPr>
              <w:pStyle w:val="76"/>
              <w:ind w:left="0" w:leftChars="0" w:firstLine="0" w:firstLineChars="0"/>
              <w:jc w:val="center"/>
              <w:rPr>
                <w:rFonts w:hint="eastAsia" w:hAnsi="宋体" w:cs="宋体"/>
                <w:sz w:val="18"/>
                <w:szCs w:val="18"/>
                <w:lang w:val="en-US" w:eastAsia="zh-CN" w:bidi="ar-SA"/>
              </w:rPr>
            </w:pPr>
            <w:r>
              <w:rPr>
                <w:rFonts w:hint="eastAsia" w:hAnsi="宋体" w:cs="宋体"/>
                <w:sz w:val="18"/>
                <w:szCs w:val="18"/>
                <w:lang w:val="en-US" w:eastAsia="zh-CN" w:bidi="ar-SA"/>
              </w:rPr>
              <w:t>耐洗刷性</w:t>
            </w:r>
          </w:p>
        </w:tc>
        <w:tc>
          <w:tcPr>
            <w:tcW w:w="3292" w:type="dxa"/>
            <w:shd w:val="clear" w:color="auto" w:fill="auto"/>
            <w:noWrap w:val="0"/>
            <w:vAlign w:val="center"/>
          </w:tcPr>
          <w:p w14:paraId="3F5A018A">
            <w:pPr>
              <w:jc w:val="center"/>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GB/T9755-2024</w:t>
            </w:r>
          </w:p>
        </w:tc>
      </w:tr>
    </w:tbl>
    <w:p w14:paraId="7B9EC63C">
      <w:pPr>
        <w:snapToGrid w:val="0"/>
        <w:spacing w:line="360" w:lineRule="auto"/>
        <w:ind w:firstLine="361" w:firstLineChars="200"/>
        <w:rPr>
          <w:rFonts w:hint="eastAsia"/>
          <w:b/>
          <w:bCs/>
          <w:sz w:val="10"/>
          <w:szCs w:val="10"/>
        </w:rPr>
      </w:pPr>
      <w:r>
        <w:rPr>
          <w:rFonts w:hint="eastAsia"/>
          <w:b/>
          <w:bCs/>
          <w:sz w:val="18"/>
          <w:szCs w:val="18"/>
        </w:rPr>
        <w:t xml:space="preserve"> </w:t>
      </w:r>
    </w:p>
    <w:p w14:paraId="5FD979EB">
      <w:pPr>
        <w:snapToGrid w:val="0"/>
        <w:spacing w:line="360" w:lineRule="auto"/>
        <w:ind w:firstLine="420" w:firstLineChars="200"/>
        <w:rPr>
          <w:rFonts w:ascii="宋体" w:hAnsi="宋体"/>
          <w:color w:val="000000"/>
          <w:szCs w:val="21"/>
        </w:rPr>
      </w:pPr>
      <w:r>
        <w:rPr>
          <w:rFonts w:hint="eastAsia" w:ascii="宋体" w:hAnsi="宋体"/>
          <w:color w:val="000000"/>
          <w:szCs w:val="21"/>
        </w:rPr>
        <w:t>执行企业标准、团体标准、地方标准的产品，检验项目参照上述内容执行。</w:t>
      </w:r>
    </w:p>
    <w:p w14:paraId="7AE66F65">
      <w:pPr>
        <w:snapToGrid w:val="0"/>
        <w:spacing w:line="360" w:lineRule="auto"/>
        <w:ind w:firstLine="420" w:firstLineChars="200"/>
        <w:rPr>
          <w:rFonts w:hint="eastAsia" w:ascii="Times New Roman" w:hAnsi="Times New Roman" w:eastAsia="宋体" w:cs="Times New Roman"/>
          <w:szCs w:val="21"/>
          <w:highlight w:val="none"/>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584EFF00">
      <w:pPr>
        <w:snapToGrid w:val="0"/>
        <w:spacing w:line="360" w:lineRule="auto"/>
        <w:rPr>
          <w:rFonts w:eastAsia="黑体"/>
          <w:b/>
          <w:bCs/>
          <w:szCs w:val="21"/>
        </w:rPr>
      </w:pPr>
    </w:p>
    <w:p w14:paraId="5636D141">
      <w:pPr>
        <w:snapToGrid w:val="0"/>
        <w:spacing w:line="360" w:lineRule="auto"/>
        <w:rPr>
          <w:rFonts w:eastAsia="黑体"/>
          <w:b/>
          <w:bCs/>
          <w:szCs w:val="21"/>
        </w:rPr>
      </w:pPr>
      <w:r>
        <w:rPr>
          <w:rFonts w:eastAsia="黑体"/>
          <w:b/>
          <w:bCs/>
          <w:szCs w:val="21"/>
        </w:rPr>
        <w:t>3 判定规则</w:t>
      </w:r>
    </w:p>
    <w:p w14:paraId="0EBA7D2F">
      <w:pPr>
        <w:snapToGrid w:val="0"/>
        <w:spacing w:line="360" w:lineRule="auto"/>
        <w:rPr>
          <w:b/>
          <w:szCs w:val="21"/>
        </w:rPr>
      </w:pPr>
      <w:r>
        <w:rPr>
          <w:b/>
          <w:szCs w:val="21"/>
        </w:rPr>
        <w:t>3.1依据标准</w:t>
      </w:r>
    </w:p>
    <w:p w14:paraId="3A5668CD">
      <w:pPr>
        <w:snapToGrid w:val="0"/>
        <w:spacing w:line="360" w:lineRule="auto"/>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 xml:space="preserve">GB 30981.1-2025    </w:t>
      </w:r>
      <w:r>
        <w:rPr>
          <w:rFonts w:hint="eastAsia" w:ascii="宋体" w:hAnsi="宋体"/>
          <w:color w:val="000000"/>
          <w:szCs w:val="21"/>
          <w:lang w:eastAsia="zh-CN"/>
        </w:rPr>
        <w:t>涂料中有害物质限量</w:t>
      </w:r>
      <w:r>
        <w:rPr>
          <w:rFonts w:hint="eastAsia" w:ascii="宋体" w:hAnsi="宋体"/>
          <w:color w:val="000000"/>
          <w:szCs w:val="21"/>
          <w:lang w:val="en-US" w:eastAsia="zh-CN"/>
        </w:rPr>
        <w:t xml:space="preserve"> 第1部分：建筑涂料</w:t>
      </w:r>
    </w:p>
    <w:p w14:paraId="42FE78B6">
      <w:pPr>
        <w:snapToGrid w:val="0"/>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GB/T 9755-2024     合成树脂乳液墙面涂料</w:t>
      </w:r>
    </w:p>
    <w:p w14:paraId="147FA472">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相关的法律、行政法规、部门规章、规范性文件</w:t>
      </w:r>
    </w:p>
    <w:p w14:paraId="3FA71903">
      <w:pPr>
        <w:snapToGrid w:val="0"/>
        <w:spacing w:line="360" w:lineRule="auto"/>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14:paraId="43B317F3">
      <w:pPr>
        <w:snapToGrid w:val="0"/>
        <w:spacing w:line="360" w:lineRule="auto"/>
        <w:rPr>
          <w:rFonts w:ascii="宋体" w:hAnsi="宋体"/>
          <w:b/>
          <w:color w:val="000000"/>
          <w:szCs w:val="21"/>
        </w:rPr>
      </w:pPr>
      <w:r>
        <w:rPr>
          <w:rFonts w:hint="eastAsia" w:ascii="宋体" w:hAnsi="宋体"/>
          <w:b/>
          <w:color w:val="000000"/>
          <w:szCs w:val="21"/>
        </w:rPr>
        <w:t>3.2判定原则</w:t>
      </w:r>
    </w:p>
    <w:p w14:paraId="6BC0B262">
      <w:pPr>
        <w:snapToGrid w:val="0"/>
        <w:spacing w:line="360" w:lineRule="auto"/>
        <w:ind w:firstLine="420" w:firstLineChars="200"/>
        <w:rPr>
          <w:rFonts w:ascii="宋体" w:hAnsi="宋体"/>
          <w:color w:val="000000"/>
          <w:szCs w:val="21"/>
        </w:rPr>
      </w:pPr>
      <w:r>
        <w:rPr>
          <w:rFonts w:hint="eastAsia" w:ascii="宋体" w:hAnsi="宋体"/>
          <w:color w:val="000000"/>
          <w:szCs w:val="21"/>
        </w:rPr>
        <w:t>经检验，检验项目全部合格，</w:t>
      </w:r>
      <w:r>
        <w:rPr>
          <w:rFonts w:hint="default" w:ascii="Times New Roman" w:hAnsi="Times New Roman" w:cs="Times New Roman"/>
          <w:color w:val="000000"/>
          <w:szCs w:val="21"/>
        </w:rPr>
        <w:t>判定为被抽查产品所检项目未发现不合格；</w:t>
      </w:r>
      <w:r>
        <w:rPr>
          <w:rFonts w:hint="eastAsia" w:ascii="宋体" w:hAnsi="宋体"/>
          <w:color w:val="000000"/>
          <w:szCs w:val="21"/>
        </w:rPr>
        <w:t>检验项目中任一项或一项以上不合格，判定为被抽查产品不合格。</w:t>
      </w:r>
    </w:p>
    <w:p w14:paraId="6CD68358">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5AB4D128">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39796313">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043D0275">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622A9A8F">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3B01C40E">
      <w:pPr>
        <w:snapToGrid w:val="0"/>
        <w:spacing w:line="360" w:lineRule="auto"/>
        <w:ind w:firstLine="417" w:firstLineChars="199"/>
        <w:rPr>
          <w:rFonts w:hint="eastAsia"/>
          <w:szCs w:val="21"/>
          <w:u w:val="single"/>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2025015</wp:posOffset>
                </wp:positionH>
                <wp:positionV relativeFrom="paragraph">
                  <wp:posOffset>131445</wp:posOffset>
                </wp:positionV>
                <wp:extent cx="1800225" cy="0"/>
                <wp:effectExtent l="0" t="7620" r="0" b="11430"/>
                <wp:wrapNone/>
                <wp:docPr id="2" name="自选图形 3"/>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159.45pt;margin-top:10.35pt;height:0pt;width:141.75pt;z-index:251661312;mso-width-relative:page;mso-height-relative:page;" filled="f" stroked="t" coordsize="21600,21600" o:gfxdata="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5GxrM2AAAAAkBAAAPAAAAAAAAAAEAIAAAACIAAABkcnMvZG93bnJldi54bWxQSwEC&#10;FAAUAAAACACHTuJAR8TcJ/QBAADkAwAADgAAAAAAAAABACAAAAAnAQAAZHJzL2Uyb0RvYy54bWxQ&#10;SwUGAAAAAAYABgBZAQAAjQUAAAAA&#10;">
                <v:fill on="f" focussize="0,0"/>
                <v:stroke weight="1.25pt" color="#000000" joinstyle="round"/>
                <v:imagedata o:title=""/>
                <o:lock v:ext="edit" aspectratio="f"/>
              </v:shape>
            </w:pict>
          </mc:Fallback>
        </mc:AlternateContent>
      </w:r>
    </w:p>
    <w:sectPr>
      <w:footerReference r:id="rId10" w:type="first"/>
      <w:headerReference r:id="rId8" w:type="default"/>
      <w:footerReference r:id="rId9" w:type="default"/>
      <w:pgSz w:w="11906" w:h="16838"/>
      <w:pgMar w:top="1985" w:right="1361" w:bottom="1361" w:left="158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4BA2C4-F60E-4033-9BA4-1C2A618A3F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auto"/>
    <w:pitch w:val="default"/>
    <w:sig w:usb0="00000001" w:usb1="080E0000" w:usb2="00000000" w:usb3="00000000" w:csb0="00040000" w:csb1="00000000"/>
    <w:embedRegular r:id="rId2" w:fontKey="{072CB77B-DB3A-426D-B4D5-D454FB3B9DAB}"/>
  </w:font>
  <w:font w:name="WPSEMBED2">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FDB61">
    <w:pPr>
      <w:pStyle w:val="21"/>
      <w:jc w:val="center"/>
    </w:pPr>
    <w:r>
      <w:fldChar w:fldCharType="begin"/>
    </w:r>
    <w:r>
      <w:instrText xml:space="preserve"> PAGE   \* MERGEFORMAT </w:instrText>
    </w:r>
    <w:r>
      <w:fldChar w:fldCharType="separate"/>
    </w:r>
    <w:r>
      <w:rPr>
        <w:lang w:val="zh-CN"/>
      </w:rPr>
      <w:t>2</w:t>
    </w:r>
    <w:r>
      <w:rPr>
        <w:lang w:val="zh-CN"/>
      </w:rPr>
      <w:fldChar w:fldCharType="end"/>
    </w:r>
  </w:p>
  <w:p w14:paraId="21B4735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01963">
    <w:pPr>
      <w:pStyle w:val="21"/>
      <w:framePr w:wrap="around" w:vAnchor="text" w:hAnchor="margin" w:xAlign="center" w:y="1"/>
      <w:rPr>
        <w:rStyle w:val="34"/>
      </w:rPr>
    </w:pPr>
    <w:r>
      <w:fldChar w:fldCharType="begin"/>
    </w:r>
    <w:r>
      <w:rPr>
        <w:rStyle w:val="34"/>
      </w:rPr>
      <w:instrText xml:space="preserve">PAGE  </w:instrText>
    </w:r>
    <w:r>
      <w:fldChar w:fldCharType="separate"/>
    </w:r>
    <w:r>
      <w:rPr>
        <w:rStyle w:val="34"/>
      </w:rPr>
      <w:t>2</w:t>
    </w:r>
    <w:r>
      <w:fldChar w:fldCharType="end"/>
    </w:r>
  </w:p>
  <w:p w14:paraId="0E6EA85D">
    <w:pPr>
      <w:pStyle w:val="2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FCE82">
    <w:pPr>
      <w:pStyle w:val="21"/>
    </w:pPr>
  </w:p>
  <w:p w14:paraId="06E6BBA7">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E552A">
    <w:pPr>
      <w:pStyle w:val="2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07DA65E">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aNMbI1AEAAKYDAAAOAAAAAAAAAAEAIAAA&#10;ACIBAABkcnMvZTJvRG9jLnhtbFBLBQYAAAAABgAGAFkBAABoBQAAAAA=&#10;">
              <v:fill on="f" focussize="0,0"/>
              <v:stroke on="f" weight="1.25pt"/>
              <v:imagedata o:title=""/>
              <o:lock v:ext="edit" aspectratio="f"/>
              <v:textbox inset="0mm,0mm,0mm,0mm" style="mso-fit-shape-to-text:t;">
                <w:txbxContent>
                  <w:p w14:paraId="007DA65E">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v:textbox>
            </v:shape>
          </w:pict>
        </mc:Fallback>
      </mc:AlternateContent>
    </w:r>
  </w:p>
  <w:p w14:paraId="5BE90994">
    <w:pPr>
      <w:pStyle w:val="2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7FC6A">
    <w:pPr>
      <w:pStyle w:val="21"/>
      <w:jc w:val="center"/>
      <w:rPr>
        <w:rFonts w:hint="eastAsia"/>
      </w:rPr>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D65D6">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E1F50">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E03FF">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none"/>
      <w:pStyle w:val="80"/>
      <w:lvlText w:val="%1示例"/>
      <w:lvlJc w:val="left"/>
      <w:pPr>
        <w:tabs>
          <w:tab w:val="left" w:pos="1120"/>
        </w:tabs>
        <w:ind w:left="0" w:firstLine="4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C"/>
    <w:multiLevelType w:val="multilevel"/>
    <w:tmpl w:val="0000000C"/>
    <w:lvl w:ilvl="0" w:tentative="0">
      <w:start w:val="1"/>
      <w:numFmt w:val="none"/>
      <w:pStyle w:val="129"/>
      <w:lvlText w:val="图"/>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D"/>
    <w:multiLevelType w:val="multilevel"/>
    <w:tmpl w:val="0000000D"/>
    <w:lvl w:ilvl="0" w:tentative="0">
      <w:start w:val="1"/>
      <w:numFmt w:val="none"/>
      <w:pStyle w:val="12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E"/>
    <w:multiLevelType w:val="multilevel"/>
    <w:tmpl w:val="0000000E"/>
    <w:lvl w:ilvl="0" w:tentative="0">
      <w:start w:val="1"/>
      <w:numFmt w:val="none"/>
      <w:pStyle w:val="93"/>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F"/>
    <w:multiLevelType w:val="multilevel"/>
    <w:tmpl w:val="0000000F"/>
    <w:lvl w:ilvl="0" w:tentative="0">
      <w:start w:val="1"/>
      <w:numFmt w:val="none"/>
      <w:pStyle w:val="94"/>
      <w:lvlText w:val="表"/>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decimal"/>
      <w:pStyle w:val="10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default" w:ascii="Times New Roman" w:hAnsi="Times New Roman" w:eastAsia="黑体" w:cs="Times New Roman"/>
        <w:b w:val="0"/>
        <w:i w:val="0"/>
        <w:sz w:val="21"/>
      </w:rPr>
    </w:lvl>
    <w:lvl w:ilvl="6" w:tentative="0">
      <w:start w:val="1"/>
      <w:numFmt w:val="decimal"/>
      <w:suff w:val="nothing"/>
      <w:lvlText w:val="%1%2.%3.%4.%5.%6.%7　"/>
      <w:lvlJc w:val="left"/>
      <w:pPr>
        <w:ind w:left="0" w:firstLine="0"/>
      </w:pPr>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6">
    <w:nsid w:val="00000012"/>
    <w:multiLevelType w:val="multilevel"/>
    <w:tmpl w:val="00000012"/>
    <w:lvl w:ilvl="0" w:tentative="0">
      <w:start w:val="1"/>
      <w:numFmt w:val="none"/>
      <w:pStyle w:val="100"/>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lvl>
    <w:lvl w:ilvl="2" w:tentative="0">
      <w:start w:val="1"/>
      <w:numFmt w:val="decimal"/>
      <w:lvlText w:val="%3)"/>
      <w:lvlJc w:val="left"/>
      <w:pPr>
        <w:tabs>
          <w:tab w:val="left" w:pos="1200"/>
        </w:tabs>
        <w:ind w:left="1200" w:hanging="36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3"/>
    <w:multiLevelType w:val="multilevel"/>
    <w:tmpl w:val="00000013"/>
    <w:lvl w:ilvl="0" w:tentative="0">
      <w:start w:val="1"/>
      <w:numFmt w:val="decimal"/>
      <w:pStyle w:val="11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4"/>
    <w:multiLevelType w:val="multilevel"/>
    <w:tmpl w:val="00000014"/>
    <w:lvl w:ilvl="0" w:tentative="0">
      <w:start w:val="1"/>
      <w:numFmt w:val="upperLetter"/>
      <w:pStyle w:val="89"/>
      <w:suff w:val="nothing"/>
      <w:lvlText w:val="附　录　%1"/>
      <w:lvlJc w:val="left"/>
      <w:pPr>
        <w:ind w:left="0" w:firstLine="0"/>
      </w:pPr>
      <w:rPr>
        <w:rFonts w:hint="eastAsia" w:ascii="黑体" w:hAnsi="Times New Roman" w:eastAsia="黑体"/>
        <w:b w:val="0"/>
        <w:i w:val="0"/>
        <w:sz w:val="21"/>
      </w:rPr>
    </w:lvl>
    <w:lvl w:ilvl="1" w:tentative="0">
      <w:start w:val="1"/>
      <w:numFmt w:val="decimal"/>
      <w:pStyle w:val="83"/>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pStyle w:val="90"/>
      <w:suff w:val="nothing"/>
      <w:lvlText w:val="%1.%2.%3　"/>
      <w:lvlJc w:val="left"/>
      <w:pPr>
        <w:ind w:left="0" w:firstLine="0"/>
      </w:pPr>
      <w:rPr>
        <w:rFonts w:hint="eastAsia" w:ascii="黑体" w:hAnsi="Times New Roman" w:eastAsia="黑体"/>
        <w:b w:val="0"/>
        <w:i w:val="0"/>
        <w:sz w:val="21"/>
      </w:rPr>
    </w:lvl>
    <w:lvl w:ilvl="3" w:tentative="0">
      <w:start w:val="1"/>
      <w:numFmt w:val="decimal"/>
      <w:pStyle w:val="98"/>
      <w:suff w:val="nothing"/>
      <w:lvlText w:val="%1.%2.%3.%4　"/>
      <w:lvlJc w:val="left"/>
      <w:pPr>
        <w:ind w:left="0" w:firstLine="0"/>
      </w:pPr>
      <w:rPr>
        <w:rFonts w:hint="eastAsia" w:ascii="黑体" w:hAnsi="Times New Roman" w:eastAsia="黑体"/>
        <w:b w:val="0"/>
        <w:i w:val="0"/>
        <w:sz w:val="21"/>
      </w:rPr>
    </w:lvl>
    <w:lvl w:ilvl="4" w:tentative="0">
      <w:start w:val="1"/>
      <w:numFmt w:val="decimal"/>
      <w:pStyle w:val="103"/>
      <w:suff w:val="nothing"/>
      <w:lvlText w:val="%1.%2.%3.%4.%5　"/>
      <w:lvlJc w:val="left"/>
      <w:pPr>
        <w:ind w:left="0" w:firstLine="0"/>
      </w:pPr>
      <w:rPr>
        <w:rFonts w:hint="eastAsia" w:ascii="黑体" w:hAnsi="Times New Roman" w:eastAsia="黑体"/>
        <w:b w:val="0"/>
        <w:i w:val="0"/>
        <w:sz w:val="21"/>
      </w:rPr>
    </w:lvl>
    <w:lvl w:ilvl="5" w:tentative="0">
      <w:start w:val="1"/>
      <w:numFmt w:val="decimal"/>
      <w:pStyle w:val="102"/>
      <w:suff w:val="nothing"/>
      <w:lvlText w:val="%1.%2.%3.%4.%5.%6　"/>
      <w:lvlJc w:val="left"/>
      <w:pPr>
        <w:ind w:left="0" w:firstLine="0"/>
      </w:pPr>
      <w:rPr>
        <w:rFonts w:hint="eastAsia" w:ascii="黑体" w:hAnsi="Times New Roman" w:eastAsia="黑体"/>
        <w:b w:val="0"/>
        <w:i w:val="0"/>
        <w:sz w:val="21"/>
      </w:rPr>
    </w:lvl>
    <w:lvl w:ilvl="6" w:tentative="0">
      <w:start w:val="1"/>
      <w:numFmt w:val="decimal"/>
      <w:pStyle w:val="11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00000017"/>
    <w:multiLevelType w:val="multilevel"/>
    <w:tmpl w:val="00000017"/>
    <w:lvl w:ilvl="0" w:tentative="0">
      <w:start w:val="1"/>
      <w:numFmt w:val="none"/>
      <w:pStyle w:val="114"/>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9"/>
    <w:multiLevelType w:val="multilevel"/>
    <w:tmpl w:val="00000019"/>
    <w:lvl w:ilvl="0" w:tentative="0">
      <w:start w:val="1"/>
      <w:numFmt w:val="none"/>
      <w:pStyle w:val="128"/>
      <w:lvlText w:val="%1——"/>
      <w:lvlJc w:val="left"/>
      <w:pPr>
        <w:tabs>
          <w:tab w:val="left" w:pos="1140"/>
        </w:tabs>
        <w:ind w:left="8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2FDD0269"/>
    <w:multiLevelType w:val="singleLevel"/>
    <w:tmpl w:val="2FDD0269"/>
    <w:lvl w:ilvl="0" w:tentative="0">
      <w:start w:val="2026"/>
      <w:numFmt w:val="decimal"/>
      <w:suff w:val="space"/>
      <w:lvlText w:val="%1-"/>
      <w:lvlJc w:val="left"/>
    </w:lvl>
  </w:abstractNum>
  <w:abstractNum w:abstractNumId="12">
    <w:nsid w:val="605445F0"/>
    <w:multiLevelType w:val="multilevel"/>
    <w:tmpl w:val="605445F0"/>
    <w:lvl w:ilvl="0" w:tentative="0">
      <w:start w:val="2"/>
      <w:numFmt w:val="decimal"/>
      <w:pStyle w:val="79"/>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pStyle w:val="75"/>
      <w:lvlText w:val="%3."/>
      <w:lvlJc w:val="right"/>
      <w:pPr>
        <w:ind w:left="1260" w:hanging="420"/>
      </w:pPr>
    </w:lvl>
    <w:lvl w:ilvl="3" w:tentative="0">
      <w:start w:val="1"/>
      <w:numFmt w:val="decimal"/>
      <w:pStyle w:val="74"/>
      <w:lvlText w:val="%4."/>
      <w:lvlJc w:val="left"/>
      <w:pPr>
        <w:ind w:left="1680" w:hanging="420"/>
      </w:pPr>
    </w:lvl>
    <w:lvl w:ilvl="4" w:tentative="0">
      <w:start w:val="1"/>
      <w:numFmt w:val="lowerLetter"/>
      <w:pStyle w:val="73"/>
      <w:lvlText w:val="%5)"/>
      <w:lvlJc w:val="left"/>
      <w:pPr>
        <w:ind w:left="2100" w:hanging="420"/>
      </w:pPr>
    </w:lvl>
    <w:lvl w:ilvl="5" w:tentative="0">
      <w:start w:val="1"/>
      <w:numFmt w:val="lowerRoman"/>
      <w:pStyle w:val="95"/>
      <w:lvlText w:val="%6."/>
      <w:lvlJc w:val="right"/>
      <w:pPr>
        <w:ind w:left="2520" w:hanging="420"/>
      </w:pPr>
    </w:lvl>
    <w:lvl w:ilvl="6" w:tentative="0">
      <w:start w:val="1"/>
      <w:numFmt w:val="decimal"/>
      <w:pStyle w:val="111"/>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0"/>
  </w:num>
  <w:num w:numId="3">
    <w:abstractNumId w:val="8"/>
  </w:num>
  <w:num w:numId="4">
    <w:abstractNumId w:val="3"/>
  </w:num>
  <w:num w:numId="5">
    <w:abstractNumId w:val="4"/>
  </w:num>
  <w:num w:numId="6">
    <w:abstractNumId w:val="6"/>
  </w:num>
  <w:num w:numId="7">
    <w:abstractNumId w:val="5"/>
  </w:num>
  <w:num w:numId="8">
    <w:abstractNumId w:val="7"/>
  </w:num>
  <w:num w:numId="9">
    <w:abstractNumId w:val="9"/>
  </w:num>
  <w:num w:numId="10">
    <w:abstractNumId w:val="2"/>
  </w:num>
  <w:num w:numId="11">
    <w:abstractNumId w:val="10"/>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MzAxOGUwNWFlYjJiZTlkZTFjOWYyNjgxNTAzNjUifQ=="/>
    <w:docVar w:name="KSO_WPS_MARK_KEY" w:val="33c2ee02-adc5-4f5a-bca8-8d7450135499"/>
  </w:docVars>
  <w:rsids>
    <w:rsidRoot w:val="00172A27"/>
    <w:rsid w:val="000000E3"/>
    <w:rsid w:val="00024185"/>
    <w:rsid w:val="00027D0F"/>
    <w:rsid w:val="00051A44"/>
    <w:rsid w:val="00060060"/>
    <w:rsid w:val="00062070"/>
    <w:rsid w:val="0006696D"/>
    <w:rsid w:val="00081CBD"/>
    <w:rsid w:val="00093ACF"/>
    <w:rsid w:val="000976DE"/>
    <w:rsid w:val="000A4DE3"/>
    <w:rsid w:val="000B36DD"/>
    <w:rsid w:val="000D12C5"/>
    <w:rsid w:val="000F67F8"/>
    <w:rsid w:val="00102630"/>
    <w:rsid w:val="00104CE2"/>
    <w:rsid w:val="00126529"/>
    <w:rsid w:val="00131DAC"/>
    <w:rsid w:val="00133B26"/>
    <w:rsid w:val="00153E2A"/>
    <w:rsid w:val="001558D5"/>
    <w:rsid w:val="00157E7D"/>
    <w:rsid w:val="001809DD"/>
    <w:rsid w:val="001860B0"/>
    <w:rsid w:val="00194043"/>
    <w:rsid w:val="0019476D"/>
    <w:rsid w:val="00197CEB"/>
    <w:rsid w:val="001B45F1"/>
    <w:rsid w:val="001B736E"/>
    <w:rsid w:val="001D05BD"/>
    <w:rsid w:val="001F1EA4"/>
    <w:rsid w:val="001F34C9"/>
    <w:rsid w:val="001F5C43"/>
    <w:rsid w:val="001F6704"/>
    <w:rsid w:val="0020399A"/>
    <w:rsid w:val="00212C06"/>
    <w:rsid w:val="002136D1"/>
    <w:rsid w:val="00216591"/>
    <w:rsid w:val="00220195"/>
    <w:rsid w:val="00224D99"/>
    <w:rsid w:val="00225690"/>
    <w:rsid w:val="00230ECB"/>
    <w:rsid w:val="00232530"/>
    <w:rsid w:val="00252F71"/>
    <w:rsid w:val="00253624"/>
    <w:rsid w:val="00266DF2"/>
    <w:rsid w:val="00271767"/>
    <w:rsid w:val="002724A6"/>
    <w:rsid w:val="002734BF"/>
    <w:rsid w:val="0027532C"/>
    <w:rsid w:val="0029421F"/>
    <w:rsid w:val="002A05D4"/>
    <w:rsid w:val="002A41DE"/>
    <w:rsid w:val="002C3228"/>
    <w:rsid w:val="002D43E1"/>
    <w:rsid w:val="002D7F8A"/>
    <w:rsid w:val="002E01FF"/>
    <w:rsid w:val="002E0D1D"/>
    <w:rsid w:val="002E382D"/>
    <w:rsid w:val="003052E0"/>
    <w:rsid w:val="003203A3"/>
    <w:rsid w:val="003315FB"/>
    <w:rsid w:val="003403D1"/>
    <w:rsid w:val="00342830"/>
    <w:rsid w:val="003430F8"/>
    <w:rsid w:val="003446A4"/>
    <w:rsid w:val="003529CC"/>
    <w:rsid w:val="0035554D"/>
    <w:rsid w:val="00361CCE"/>
    <w:rsid w:val="00362D47"/>
    <w:rsid w:val="00366F48"/>
    <w:rsid w:val="00391198"/>
    <w:rsid w:val="00392C53"/>
    <w:rsid w:val="00397E27"/>
    <w:rsid w:val="003A4131"/>
    <w:rsid w:val="003B0DED"/>
    <w:rsid w:val="003C388C"/>
    <w:rsid w:val="003C3CBD"/>
    <w:rsid w:val="003C4462"/>
    <w:rsid w:val="003D639A"/>
    <w:rsid w:val="003E61BF"/>
    <w:rsid w:val="00417A61"/>
    <w:rsid w:val="00417B18"/>
    <w:rsid w:val="004243EE"/>
    <w:rsid w:val="00445E86"/>
    <w:rsid w:val="00452DBE"/>
    <w:rsid w:val="00463518"/>
    <w:rsid w:val="0046540E"/>
    <w:rsid w:val="00474E04"/>
    <w:rsid w:val="00480871"/>
    <w:rsid w:val="0048250D"/>
    <w:rsid w:val="00496730"/>
    <w:rsid w:val="004A29FA"/>
    <w:rsid w:val="004B2D1F"/>
    <w:rsid w:val="004B5382"/>
    <w:rsid w:val="004D0C5A"/>
    <w:rsid w:val="004E1396"/>
    <w:rsid w:val="004E6E06"/>
    <w:rsid w:val="00502EC8"/>
    <w:rsid w:val="00503061"/>
    <w:rsid w:val="005135E4"/>
    <w:rsid w:val="00520045"/>
    <w:rsid w:val="0052594B"/>
    <w:rsid w:val="0052670F"/>
    <w:rsid w:val="0053240B"/>
    <w:rsid w:val="005476EE"/>
    <w:rsid w:val="0056146B"/>
    <w:rsid w:val="005621C9"/>
    <w:rsid w:val="00562907"/>
    <w:rsid w:val="00563EBC"/>
    <w:rsid w:val="0059652D"/>
    <w:rsid w:val="005A045C"/>
    <w:rsid w:val="005A21A1"/>
    <w:rsid w:val="005A6EF1"/>
    <w:rsid w:val="005C09BC"/>
    <w:rsid w:val="005C3010"/>
    <w:rsid w:val="005C7905"/>
    <w:rsid w:val="005C7D04"/>
    <w:rsid w:val="005D61F2"/>
    <w:rsid w:val="005E0065"/>
    <w:rsid w:val="005E35D9"/>
    <w:rsid w:val="005F1B0E"/>
    <w:rsid w:val="006069ED"/>
    <w:rsid w:val="006103A8"/>
    <w:rsid w:val="00612AB5"/>
    <w:rsid w:val="00635E39"/>
    <w:rsid w:val="0064730A"/>
    <w:rsid w:val="00661E15"/>
    <w:rsid w:val="006655E6"/>
    <w:rsid w:val="00670AAF"/>
    <w:rsid w:val="00696501"/>
    <w:rsid w:val="006A6FDB"/>
    <w:rsid w:val="006D03FB"/>
    <w:rsid w:val="006D05E2"/>
    <w:rsid w:val="006D766D"/>
    <w:rsid w:val="006E0760"/>
    <w:rsid w:val="006E1171"/>
    <w:rsid w:val="006F0971"/>
    <w:rsid w:val="00714357"/>
    <w:rsid w:val="0072334C"/>
    <w:rsid w:val="0072364C"/>
    <w:rsid w:val="007319B4"/>
    <w:rsid w:val="007372D7"/>
    <w:rsid w:val="00743E25"/>
    <w:rsid w:val="0075060E"/>
    <w:rsid w:val="007602DA"/>
    <w:rsid w:val="007912C4"/>
    <w:rsid w:val="00792EB2"/>
    <w:rsid w:val="007B248A"/>
    <w:rsid w:val="007B425E"/>
    <w:rsid w:val="007B5FA5"/>
    <w:rsid w:val="007C720A"/>
    <w:rsid w:val="007D3EF2"/>
    <w:rsid w:val="007D5054"/>
    <w:rsid w:val="007D64E6"/>
    <w:rsid w:val="007E33F5"/>
    <w:rsid w:val="0082695B"/>
    <w:rsid w:val="00833530"/>
    <w:rsid w:val="00855029"/>
    <w:rsid w:val="0085776A"/>
    <w:rsid w:val="00864CF7"/>
    <w:rsid w:val="00872A72"/>
    <w:rsid w:val="008809E2"/>
    <w:rsid w:val="00886685"/>
    <w:rsid w:val="00892007"/>
    <w:rsid w:val="00894135"/>
    <w:rsid w:val="00895BEA"/>
    <w:rsid w:val="008A3497"/>
    <w:rsid w:val="008B4353"/>
    <w:rsid w:val="008D1079"/>
    <w:rsid w:val="008D45EB"/>
    <w:rsid w:val="008D7F80"/>
    <w:rsid w:val="008E5016"/>
    <w:rsid w:val="00902230"/>
    <w:rsid w:val="009111C8"/>
    <w:rsid w:val="00917A54"/>
    <w:rsid w:val="00926A5B"/>
    <w:rsid w:val="00926D98"/>
    <w:rsid w:val="00936115"/>
    <w:rsid w:val="00942E03"/>
    <w:rsid w:val="009503B9"/>
    <w:rsid w:val="0097427E"/>
    <w:rsid w:val="00976BFA"/>
    <w:rsid w:val="00987A8B"/>
    <w:rsid w:val="0099433B"/>
    <w:rsid w:val="00996979"/>
    <w:rsid w:val="009B1632"/>
    <w:rsid w:val="009E05F9"/>
    <w:rsid w:val="00A00081"/>
    <w:rsid w:val="00A02303"/>
    <w:rsid w:val="00A31E2F"/>
    <w:rsid w:val="00A34278"/>
    <w:rsid w:val="00A43465"/>
    <w:rsid w:val="00A43553"/>
    <w:rsid w:val="00A45703"/>
    <w:rsid w:val="00A54882"/>
    <w:rsid w:val="00A57896"/>
    <w:rsid w:val="00A66329"/>
    <w:rsid w:val="00A8106B"/>
    <w:rsid w:val="00A84D02"/>
    <w:rsid w:val="00A9008E"/>
    <w:rsid w:val="00AA604A"/>
    <w:rsid w:val="00AB138C"/>
    <w:rsid w:val="00AB1847"/>
    <w:rsid w:val="00AC5391"/>
    <w:rsid w:val="00AC7D12"/>
    <w:rsid w:val="00AD64AE"/>
    <w:rsid w:val="00AE4156"/>
    <w:rsid w:val="00AE5A83"/>
    <w:rsid w:val="00B0137B"/>
    <w:rsid w:val="00B15B97"/>
    <w:rsid w:val="00B16DBE"/>
    <w:rsid w:val="00B17226"/>
    <w:rsid w:val="00B301EF"/>
    <w:rsid w:val="00B3518D"/>
    <w:rsid w:val="00B46B82"/>
    <w:rsid w:val="00B661AC"/>
    <w:rsid w:val="00B6620B"/>
    <w:rsid w:val="00B66578"/>
    <w:rsid w:val="00B70038"/>
    <w:rsid w:val="00B81B3B"/>
    <w:rsid w:val="00B92BC0"/>
    <w:rsid w:val="00BA09BF"/>
    <w:rsid w:val="00BA4AF1"/>
    <w:rsid w:val="00BB2468"/>
    <w:rsid w:val="00BC15DE"/>
    <w:rsid w:val="00BD6246"/>
    <w:rsid w:val="00BD7E69"/>
    <w:rsid w:val="00BE528C"/>
    <w:rsid w:val="00BF2B8C"/>
    <w:rsid w:val="00BF2FAE"/>
    <w:rsid w:val="00C05CB0"/>
    <w:rsid w:val="00C1613F"/>
    <w:rsid w:val="00C26074"/>
    <w:rsid w:val="00C37F94"/>
    <w:rsid w:val="00C43E7E"/>
    <w:rsid w:val="00C44D8E"/>
    <w:rsid w:val="00C46316"/>
    <w:rsid w:val="00C711BA"/>
    <w:rsid w:val="00C80310"/>
    <w:rsid w:val="00C822B5"/>
    <w:rsid w:val="00C83226"/>
    <w:rsid w:val="00C83B0A"/>
    <w:rsid w:val="00CB21B1"/>
    <w:rsid w:val="00CB6CFC"/>
    <w:rsid w:val="00CC2DA4"/>
    <w:rsid w:val="00CC5719"/>
    <w:rsid w:val="00CE1E0C"/>
    <w:rsid w:val="00CE277E"/>
    <w:rsid w:val="00CE34D2"/>
    <w:rsid w:val="00CE4160"/>
    <w:rsid w:val="00CF09B7"/>
    <w:rsid w:val="00CF4BA0"/>
    <w:rsid w:val="00D001D1"/>
    <w:rsid w:val="00D162AF"/>
    <w:rsid w:val="00D2024A"/>
    <w:rsid w:val="00D24469"/>
    <w:rsid w:val="00D56867"/>
    <w:rsid w:val="00D614F1"/>
    <w:rsid w:val="00D61EF8"/>
    <w:rsid w:val="00D67989"/>
    <w:rsid w:val="00D767DB"/>
    <w:rsid w:val="00DA2EFE"/>
    <w:rsid w:val="00DA5522"/>
    <w:rsid w:val="00DB74CC"/>
    <w:rsid w:val="00DC034B"/>
    <w:rsid w:val="00DC46E8"/>
    <w:rsid w:val="00DD49A9"/>
    <w:rsid w:val="00DE02CD"/>
    <w:rsid w:val="00DE216D"/>
    <w:rsid w:val="00DF2630"/>
    <w:rsid w:val="00DF7A0D"/>
    <w:rsid w:val="00E02A7F"/>
    <w:rsid w:val="00E05F50"/>
    <w:rsid w:val="00E07880"/>
    <w:rsid w:val="00E10957"/>
    <w:rsid w:val="00E22F54"/>
    <w:rsid w:val="00E24FD0"/>
    <w:rsid w:val="00E3226F"/>
    <w:rsid w:val="00E3313B"/>
    <w:rsid w:val="00E34682"/>
    <w:rsid w:val="00E41D14"/>
    <w:rsid w:val="00E4733F"/>
    <w:rsid w:val="00E53CA9"/>
    <w:rsid w:val="00E76C99"/>
    <w:rsid w:val="00E82621"/>
    <w:rsid w:val="00E848B1"/>
    <w:rsid w:val="00E87F19"/>
    <w:rsid w:val="00EB6EDA"/>
    <w:rsid w:val="00EC4AD9"/>
    <w:rsid w:val="00ED3F24"/>
    <w:rsid w:val="00ED5A6F"/>
    <w:rsid w:val="00ED6106"/>
    <w:rsid w:val="00ED7340"/>
    <w:rsid w:val="00ED771A"/>
    <w:rsid w:val="00EE0B35"/>
    <w:rsid w:val="00EF0EE6"/>
    <w:rsid w:val="00EF7D9E"/>
    <w:rsid w:val="00F33393"/>
    <w:rsid w:val="00F379D7"/>
    <w:rsid w:val="00F44DDF"/>
    <w:rsid w:val="00F46FC0"/>
    <w:rsid w:val="00F53392"/>
    <w:rsid w:val="00F57601"/>
    <w:rsid w:val="00F7488C"/>
    <w:rsid w:val="00F77C9A"/>
    <w:rsid w:val="00F80505"/>
    <w:rsid w:val="00F876FE"/>
    <w:rsid w:val="00FA417B"/>
    <w:rsid w:val="00FA44C4"/>
    <w:rsid w:val="00FB576C"/>
    <w:rsid w:val="00FD2AA6"/>
    <w:rsid w:val="00FD57DE"/>
    <w:rsid w:val="00FE7E8A"/>
    <w:rsid w:val="00FF4CB6"/>
    <w:rsid w:val="01D9625C"/>
    <w:rsid w:val="02F05C02"/>
    <w:rsid w:val="034F3B00"/>
    <w:rsid w:val="03744A67"/>
    <w:rsid w:val="03AF6179"/>
    <w:rsid w:val="03C54999"/>
    <w:rsid w:val="03CA1F78"/>
    <w:rsid w:val="03F63620"/>
    <w:rsid w:val="04436FBB"/>
    <w:rsid w:val="04671EF4"/>
    <w:rsid w:val="056049D7"/>
    <w:rsid w:val="05793C8D"/>
    <w:rsid w:val="05803DF5"/>
    <w:rsid w:val="06393AB3"/>
    <w:rsid w:val="072D1D54"/>
    <w:rsid w:val="07441B9B"/>
    <w:rsid w:val="08D31980"/>
    <w:rsid w:val="09CB7A6B"/>
    <w:rsid w:val="0AE61DC4"/>
    <w:rsid w:val="0B8E2478"/>
    <w:rsid w:val="0BED0246"/>
    <w:rsid w:val="0C3D6B2C"/>
    <w:rsid w:val="0CAA5073"/>
    <w:rsid w:val="0CF35832"/>
    <w:rsid w:val="0E2E7E25"/>
    <w:rsid w:val="0EA67E72"/>
    <w:rsid w:val="0F191E11"/>
    <w:rsid w:val="0FE10198"/>
    <w:rsid w:val="0FE5719E"/>
    <w:rsid w:val="108F6A5A"/>
    <w:rsid w:val="10C40C77"/>
    <w:rsid w:val="115F642C"/>
    <w:rsid w:val="11963E18"/>
    <w:rsid w:val="127613AF"/>
    <w:rsid w:val="127E780D"/>
    <w:rsid w:val="13AC0FD3"/>
    <w:rsid w:val="13B576E5"/>
    <w:rsid w:val="13E0137B"/>
    <w:rsid w:val="13E946D3"/>
    <w:rsid w:val="143E5D9E"/>
    <w:rsid w:val="150346E2"/>
    <w:rsid w:val="16257519"/>
    <w:rsid w:val="163D2AB4"/>
    <w:rsid w:val="16CD7489"/>
    <w:rsid w:val="185E6E86"/>
    <w:rsid w:val="19A346F3"/>
    <w:rsid w:val="19CD414F"/>
    <w:rsid w:val="1A6533BE"/>
    <w:rsid w:val="1CC024F1"/>
    <w:rsid w:val="1CF30371"/>
    <w:rsid w:val="1D585A78"/>
    <w:rsid w:val="1D706C10"/>
    <w:rsid w:val="1E087E4C"/>
    <w:rsid w:val="1E696B3C"/>
    <w:rsid w:val="1E773353"/>
    <w:rsid w:val="1EDE6B98"/>
    <w:rsid w:val="1EEC08E1"/>
    <w:rsid w:val="1F940AA6"/>
    <w:rsid w:val="1FDD3B37"/>
    <w:rsid w:val="200054D9"/>
    <w:rsid w:val="203476BB"/>
    <w:rsid w:val="207E65A6"/>
    <w:rsid w:val="209669C5"/>
    <w:rsid w:val="219D0137"/>
    <w:rsid w:val="21D95031"/>
    <w:rsid w:val="22095723"/>
    <w:rsid w:val="227B5090"/>
    <w:rsid w:val="22B009B6"/>
    <w:rsid w:val="232D6E37"/>
    <w:rsid w:val="241F37F9"/>
    <w:rsid w:val="24761F7B"/>
    <w:rsid w:val="263D193D"/>
    <w:rsid w:val="27377C59"/>
    <w:rsid w:val="27455C6D"/>
    <w:rsid w:val="277A5916"/>
    <w:rsid w:val="27F638D1"/>
    <w:rsid w:val="27FE64BD"/>
    <w:rsid w:val="292162AF"/>
    <w:rsid w:val="29B83F86"/>
    <w:rsid w:val="29C54DF0"/>
    <w:rsid w:val="2B447FDD"/>
    <w:rsid w:val="2BF44A36"/>
    <w:rsid w:val="2BF66428"/>
    <w:rsid w:val="2C1664A7"/>
    <w:rsid w:val="2DF94C5A"/>
    <w:rsid w:val="2ECD6C74"/>
    <w:rsid w:val="2EDD6B2E"/>
    <w:rsid w:val="2F2E4342"/>
    <w:rsid w:val="2F652D7E"/>
    <w:rsid w:val="2F9B6BBA"/>
    <w:rsid w:val="2FAF45CB"/>
    <w:rsid w:val="301663F8"/>
    <w:rsid w:val="304C4954"/>
    <w:rsid w:val="316867E0"/>
    <w:rsid w:val="34296A28"/>
    <w:rsid w:val="34D32B0A"/>
    <w:rsid w:val="34FF5F46"/>
    <w:rsid w:val="35507F4D"/>
    <w:rsid w:val="35E03235"/>
    <w:rsid w:val="35FC7E09"/>
    <w:rsid w:val="36543E68"/>
    <w:rsid w:val="36616499"/>
    <w:rsid w:val="36BB5EAA"/>
    <w:rsid w:val="36FE3825"/>
    <w:rsid w:val="370B1EEB"/>
    <w:rsid w:val="37E478F8"/>
    <w:rsid w:val="381948A5"/>
    <w:rsid w:val="38454CBB"/>
    <w:rsid w:val="39535C0D"/>
    <w:rsid w:val="3ABE7BCA"/>
    <w:rsid w:val="3AE05E24"/>
    <w:rsid w:val="3B6A6ABA"/>
    <w:rsid w:val="3C16408A"/>
    <w:rsid w:val="3C990609"/>
    <w:rsid w:val="3D9D3CB5"/>
    <w:rsid w:val="3DB26869"/>
    <w:rsid w:val="3E5C0AF7"/>
    <w:rsid w:val="3E6072EF"/>
    <w:rsid w:val="3F1F4048"/>
    <w:rsid w:val="3F8C36FD"/>
    <w:rsid w:val="3FA37A9F"/>
    <w:rsid w:val="3FAC4D3F"/>
    <w:rsid w:val="3FAE05F9"/>
    <w:rsid w:val="40026051"/>
    <w:rsid w:val="40A175C0"/>
    <w:rsid w:val="40F26F1D"/>
    <w:rsid w:val="41641863"/>
    <w:rsid w:val="425E46FF"/>
    <w:rsid w:val="42662659"/>
    <w:rsid w:val="42805EF8"/>
    <w:rsid w:val="428A24E6"/>
    <w:rsid w:val="4330052B"/>
    <w:rsid w:val="43632EFD"/>
    <w:rsid w:val="43E901E7"/>
    <w:rsid w:val="449B26EC"/>
    <w:rsid w:val="44CB2EC2"/>
    <w:rsid w:val="44F955DB"/>
    <w:rsid w:val="45050ABD"/>
    <w:rsid w:val="454B2248"/>
    <w:rsid w:val="45D94E02"/>
    <w:rsid w:val="46A44210"/>
    <w:rsid w:val="46B23D5B"/>
    <w:rsid w:val="46DE0EF7"/>
    <w:rsid w:val="47645D39"/>
    <w:rsid w:val="481A3C7B"/>
    <w:rsid w:val="48783354"/>
    <w:rsid w:val="48815584"/>
    <w:rsid w:val="48E27320"/>
    <w:rsid w:val="491E02CE"/>
    <w:rsid w:val="4B81529A"/>
    <w:rsid w:val="4BE156B5"/>
    <w:rsid w:val="4C416153"/>
    <w:rsid w:val="4C8A7526"/>
    <w:rsid w:val="4CB13F11"/>
    <w:rsid w:val="4DD314BF"/>
    <w:rsid w:val="4DED0E17"/>
    <w:rsid w:val="4E6675DE"/>
    <w:rsid w:val="4FFA6D45"/>
    <w:rsid w:val="50055E16"/>
    <w:rsid w:val="505B6492"/>
    <w:rsid w:val="50DE368E"/>
    <w:rsid w:val="51544318"/>
    <w:rsid w:val="51806D73"/>
    <w:rsid w:val="51A317B8"/>
    <w:rsid w:val="51DE3129"/>
    <w:rsid w:val="520078CE"/>
    <w:rsid w:val="53446C55"/>
    <w:rsid w:val="535F2783"/>
    <w:rsid w:val="54B55930"/>
    <w:rsid w:val="55B17D0B"/>
    <w:rsid w:val="56E50CE0"/>
    <w:rsid w:val="5738017F"/>
    <w:rsid w:val="57825F9E"/>
    <w:rsid w:val="578F7BC8"/>
    <w:rsid w:val="57EA412A"/>
    <w:rsid w:val="584C035A"/>
    <w:rsid w:val="58567D37"/>
    <w:rsid w:val="58CF6576"/>
    <w:rsid w:val="58D130E5"/>
    <w:rsid w:val="5A3F3B34"/>
    <w:rsid w:val="5B0A387E"/>
    <w:rsid w:val="5B120341"/>
    <w:rsid w:val="5B757183"/>
    <w:rsid w:val="5B8A0C0A"/>
    <w:rsid w:val="5BCC02DA"/>
    <w:rsid w:val="5C594461"/>
    <w:rsid w:val="5CCB7A9F"/>
    <w:rsid w:val="5CCF447F"/>
    <w:rsid w:val="5DA23F0C"/>
    <w:rsid w:val="5E593FAD"/>
    <w:rsid w:val="5F8A713B"/>
    <w:rsid w:val="5F9F3FB1"/>
    <w:rsid w:val="60B66CB8"/>
    <w:rsid w:val="62B44250"/>
    <w:rsid w:val="63517DEA"/>
    <w:rsid w:val="64553E6A"/>
    <w:rsid w:val="65511A03"/>
    <w:rsid w:val="668E32C6"/>
    <w:rsid w:val="66DD085E"/>
    <w:rsid w:val="67024A05"/>
    <w:rsid w:val="67892A30"/>
    <w:rsid w:val="678E6299"/>
    <w:rsid w:val="67A55390"/>
    <w:rsid w:val="67C94DD4"/>
    <w:rsid w:val="68110F7B"/>
    <w:rsid w:val="682F5188"/>
    <w:rsid w:val="69D22DF1"/>
    <w:rsid w:val="6B9B2216"/>
    <w:rsid w:val="6BBD2421"/>
    <w:rsid w:val="6BC45758"/>
    <w:rsid w:val="6BCD5B4D"/>
    <w:rsid w:val="6C2B5723"/>
    <w:rsid w:val="6D486EEA"/>
    <w:rsid w:val="6D6F7FB5"/>
    <w:rsid w:val="6E330C7F"/>
    <w:rsid w:val="6E8560BA"/>
    <w:rsid w:val="6EBD4B1B"/>
    <w:rsid w:val="6EE42F5E"/>
    <w:rsid w:val="70463673"/>
    <w:rsid w:val="70910BA8"/>
    <w:rsid w:val="712B36D8"/>
    <w:rsid w:val="71352872"/>
    <w:rsid w:val="717E737E"/>
    <w:rsid w:val="71845A9A"/>
    <w:rsid w:val="72B92A9D"/>
    <w:rsid w:val="72BF37AA"/>
    <w:rsid w:val="736549A8"/>
    <w:rsid w:val="74A662B1"/>
    <w:rsid w:val="75D42D52"/>
    <w:rsid w:val="75F714AD"/>
    <w:rsid w:val="761C21D1"/>
    <w:rsid w:val="76237808"/>
    <w:rsid w:val="774C1BCE"/>
    <w:rsid w:val="788121BB"/>
    <w:rsid w:val="789B4649"/>
    <w:rsid w:val="789D05ED"/>
    <w:rsid w:val="78DB50B6"/>
    <w:rsid w:val="792A1B99"/>
    <w:rsid w:val="792D6AE4"/>
    <w:rsid w:val="79A923A1"/>
    <w:rsid w:val="79B65E62"/>
    <w:rsid w:val="79EF1CB3"/>
    <w:rsid w:val="7A6D00ED"/>
    <w:rsid w:val="7AF70830"/>
    <w:rsid w:val="7BE812FE"/>
    <w:rsid w:val="7CAF6E95"/>
    <w:rsid w:val="7DC4436B"/>
    <w:rsid w:val="7DC44AEB"/>
    <w:rsid w:val="7E2006A4"/>
    <w:rsid w:val="7E283D1A"/>
    <w:rsid w:val="7EAC7BCA"/>
    <w:rsid w:val="7EC21C85"/>
    <w:rsid w:val="7ED322CE"/>
    <w:rsid w:val="7ED358EB"/>
    <w:rsid w:val="7FA73F44"/>
    <w:rsid w:val="7FBD2285"/>
    <w:rsid w:val="7FD14B1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semiHidden="0" w:name="toc 8"/>
    <w:lsdException w:qFormat="1" w:uiPriority="39" w:semiHidden="0" w:name="toc 9"/>
    <w:lsdException w:uiPriority="99" w:name="Normal Indent"/>
    <w:lsdException w:qFormat="1" w:uiPriority="0" w:semiHidden="0"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qFormat="1" w:uiPriority="0" w:semiHidden="0" w:name="HTML Address"/>
    <w:lsdException w:uiPriority="99" w:name="HTML Cite"/>
    <w:lsdException w:qFormat="1" w:uiPriority="0" w:semiHidden="0" w:name="HTML Code"/>
    <w:lsdException w:uiPriority="99"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43"/>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44"/>
    <w:qFormat/>
    <w:uiPriority w:val="0"/>
    <w:pPr>
      <w:keepNext/>
      <w:keepLines/>
      <w:spacing w:before="260" w:after="260" w:line="412" w:lineRule="auto"/>
      <w:outlineLvl w:val="2"/>
    </w:pPr>
    <w:rPr>
      <w:rFonts w:ascii="Calibri" w:hAnsi="Calibri"/>
      <w:b/>
      <w:bCs/>
      <w:sz w:val="32"/>
      <w:szCs w:val="32"/>
    </w:rPr>
  </w:style>
  <w:style w:type="paragraph" w:styleId="5">
    <w:name w:val="heading 4"/>
    <w:basedOn w:val="1"/>
    <w:next w:val="1"/>
    <w:link w:val="45"/>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6"/>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7"/>
    <w:qFormat/>
    <w:uiPriority w:val="0"/>
    <w:pPr>
      <w:keepNext/>
      <w:keepLines/>
      <w:spacing w:before="240" w:after="64" w:line="316" w:lineRule="auto"/>
      <w:outlineLvl w:val="5"/>
    </w:pPr>
    <w:rPr>
      <w:rFonts w:ascii="Arial" w:hAnsi="Arial" w:eastAsia="黑体"/>
      <w:b/>
      <w:bCs/>
      <w:sz w:val="24"/>
    </w:rPr>
  </w:style>
  <w:style w:type="paragraph" w:styleId="8">
    <w:name w:val="heading 7"/>
    <w:basedOn w:val="1"/>
    <w:next w:val="1"/>
    <w:link w:val="48"/>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49"/>
    <w:qFormat/>
    <w:uiPriority w:val="0"/>
    <w:pPr>
      <w:keepNext/>
      <w:keepLines/>
      <w:spacing w:before="240" w:after="64" w:line="316" w:lineRule="auto"/>
      <w:outlineLvl w:val="7"/>
    </w:pPr>
    <w:rPr>
      <w:rFonts w:ascii="Arial" w:hAnsi="Arial" w:eastAsia="黑体"/>
      <w:sz w:val="24"/>
    </w:rPr>
  </w:style>
  <w:style w:type="paragraph" w:styleId="10">
    <w:name w:val="heading 9"/>
    <w:basedOn w:val="1"/>
    <w:next w:val="1"/>
    <w:link w:val="50"/>
    <w:qFormat/>
    <w:uiPriority w:val="0"/>
    <w:pPr>
      <w:keepNext/>
      <w:keepLines/>
      <w:spacing w:before="240" w:after="64" w:line="316" w:lineRule="auto"/>
      <w:outlineLvl w:val="8"/>
    </w:pPr>
    <w:rPr>
      <w:rFonts w:ascii="Arial" w:hAnsi="Arial" w:eastAsia="黑体"/>
      <w:szCs w:val="21"/>
    </w:rPr>
  </w:style>
  <w:style w:type="character" w:default="1" w:styleId="33">
    <w:name w:val="Default Paragraph Font"/>
    <w:semiHidden/>
    <w:qFormat/>
    <w:uiPriority w:val="0"/>
  </w:style>
  <w:style w:type="table" w:default="1" w:styleId="31">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Calibri" w:hAnsi="Calibri"/>
    </w:rPr>
  </w:style>
  <w:style w:type="paragraph" w:styleId="12">
    <w:name w:val="annotation text"/>
    <w:basedOn w:val="1"/>
    <w:link w:val="51"/>
    <w:unhideWhenUsed/>
    <w:qFormat/>
    <w:uiPriority w:val="0"/>
    <w:pPr>
      <w:jc w:val="left"/>
    </w:pPr>
    <w:rPr>
      <w:rFonts w:ascii="Calibri" w:hAnsi="Calibri"/>
    </w:rPr>
  </w:style>
  <w:style w:type="paragraph" w:styleId="13">
    <w:name w:val="HTML Address"/>
    <w:basedOn w:val="1"/>
    <w:link w:val="52"/>
    <w:unhideWhenUsed/>
    <w:qFormat/>
    <w:uiPriority w:val="0"/>
    <w:rPr>
      <w:rFonts w:ascii="Calibri" w:hAnsi="Calibri"/>
      <w:i/>
      <w:iCs/>
    </w:rPr>
  </w:style>
  <w:style w:type="paragraph" w:styleId="14">
    <w:name w:val="toc 5"/>
    <w:basedOn w:val="1"/>
    <w:next w:val="1"/>
    <w:unhideWhenUsed/>
    <w:qFormat/>
    <w:uiPriority w:val="39"/>
    <w:pPr>
      <w:ind w:left="1680" w:leftChars="800"/>
    </w:pPr>
    <w:rPr>
      <w:rFonts w:ascii="Calibri" w:hAnsi="Calibri"/>
    </w:rPr>
  </w:style>
  <w:style w:type="paragraph" w:styleId="15">
    <w:name w:val="toc 3"/>
    <w:basedOn w:val="1"/>
    <w:next w:val="1"/>
    <w:unhideWhenUsed/>
    <w:qFormat/>
    <w:uiPriority w:val="39"/>
    <w:pPr>
      <w:ind w:left="840" w:leftChars="400"/>
    </w:pPr>
    <w:rPr>
      <w:rFonts w:ascii="Calibri" w:hAnsi="Calibri"/>
    </w:rPr>
  </w:style>
  <w:style w:type="paragraph" w:styleId="16">
    <w:name w:val="Plain Text"/>
    <w:basedOn w:val="1"/>
    <w:link w:val="53"/>
    <w:unhideWhenUsed/>
    <w:qFormat/>
    <w:uiPriority w:val="0"/>
    <w:rPr>
      <w:rFonts w:ascii="宋体" w:hAnsi="Courier New"/>
      <w:szCs w:val="20"/>
    </w:rPr>
  </w:style>
  <w:style w:type="paragraph" w:styleId="17">
    <w:name w:val="toc 8"/>
    <w:basedOn w:val="1"/>
    <w:next w:val="1"/>
    <w:unhideWhenUsed/>
    <w:uiPriority w:val="39"/>
    <w:pPr>
      <w:ind w:left="2940" w:leftChars="1400"/>
    </w:pPr>
    <w:rPr>
      <w:rFonts w:ascii="Calibri" w:hAnsi="Calibri"/>
    </w:rPr>
  </w:style>
  <w:style w:type="paragraph" w:styleId="18">
    <w:name w:val="Date"/>
    <w:basedOn w:val="1"/>
    <w:next w:val="1"/>
    <w:link w:val="54"/>
    <w:unhideWhenUsed/>
    <w:qFormat/>
    <w:uiPriority w:val="0"/>
    <w:pPr>
      <w:ind w:left="100" w:leftChars="2500"/>
    </w:pPr>
    <w:rPr>
      <w:rFonts w:ascii="Calibri" w:hAnsi="Calibri"/>
    </w:rPr>
  </w:style>
  <w:style w:type="paragraph" w:styleId="19">
    <w:name w:val="Body Text Indent 2"/>
    <w:basedOn w:val="1"/>
    <w:link w:val="55"/>
    <w:unhideWhenUsed/>
    <w:qFormat/>
    <w:uiPriority w:val="0"/>
    <w:pPr>
      <w:spacing w:after="120" w:line="480" w:lineRule="auto"/>
      <w:ind w:left="420" w:leftChars="200"/>
    </w:pPr>
  </w:style>
  <w:style w:type="paragraph" w:styleId="20">
    <w:name w:val="Balloon Text"/>
    <w:basedOn w:val="1"/>
    <w:link w:val="56"/>
    <w:unhideWhenUsed/>
    <w:qFormat/>
    <w:uiPriority w:val="0"/>
    <w:rPr>
      <w:sz w:val="18"/>
      <w:szCs w:val="18"/>
    </w:rPr>
  </w:style>
  <w:style w:type="paragraph" w:styleId="21">
    <w:name w:val="footer"/>
    <w:basedOn w:val="1"/>
    <w:link w:val="57"/>
    <w:unhideWhenUsed/>
    <w:qFormat/>
    <w:uiPriority w:val="0"/>
    <w:pPr>
      <w:tabs>
        <w:tab w:val="center" w:pos="4153"/>
        <w:tab w:val="right" w:pos="8306"/>
      </w:tabs>
      <w:snapToGrid w:val="0"/>
      <w:jc w:val="left"/>
    </w:pPr>
    <w:rPr>
      <w:sz w:val="18"/>
      <w:szCs w:val="18"/>
    </w:rPr>
  </w:style>
  <w:style w:type="paragraph" w:styleId="22">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rPr>
      <w:rFonts w:ascii="Calibri" w:hAnsi="Calibri"/>
    </w:rPr>
  </w:style>
  <w:style w:type="paragraph" w:styleId="24">
    <w:name w:val="toc 4"/>
    <w:basedOn w:val="1"/>
    <w:next w:val="1"/>
    <w:unhideWhenUsed/>
    <w:qFormat/>
    <w:uiPriority w:val="39"/>
    <w:pPr>
      <w:ind w:left="1260" w:leftChars="600"/>
    </w:pPr>
    <w:rPr>
      <w:rFonts w:ascii="Calibri" w:hAnsi="Calibri"/>
    </w:rPr>
  </w:style>
  <w:style w:type="paragraph" w:styleId="25">
    <w:name w:val="footnote text"/>
    <w:basedOn w:val="1"/>
    <w:link w:val="59"/>
    <w:unhideWhenUsed/>
    <w:qFormat/>
    <w:uiPriority w:val="0"/>
    <w:pPr>
      <w:snapToGrid w:val="0"/>
      <w:jc w:val="left"/>
    </w:pPr>
    <w:rPr>
      <w:rFonts w:ascii="Calibri" w:hAnsi="Calibri"/>
      <w:sz w:val="18"/>
      <w:szCs w:val="18"/>
    </w:rPr>
  </w:style>
  <w:style w:type="paragraph" w:styleId="26">
    <w:name w:val="toc 6"/>
    <w:basedOn w:val="1"/>
    <w:next w:val="1"/>
    <w:unhideWhenUsed/>
    <w:qFormat/>
    <w:uiPriority w:val="39"/>
    <w:pPr>
      <w:ind w:left="2100" w:leftChars="1000"/>
    </w:pPr>
    <w:rPr>
      <w:rFonts w:ascii="Calibri" w:hAnsi="Calibri"/>
    </w:rPr>
  </w:style>
  <w:style w:type="paragraph" w:styleId="27">
    <w:name w:val="toc 2"/>
    <w:basedOn w:val="1"/>
    <w:next w:val="1"/>
    <w:unhideWhenUsed/>
    <w:qFormat/>
    <w:uiPriority w:val="39"/>
    <w:pPr>
      <w:ind w:left="420" w:leftChars="200"/>
    </w:pPr>
    <w:rPr>
      <w:rFonts w:ascii="Calibri" w:hAnsi="Calibri"/>
    </w:rPr>
  </w:style>
  <w:style w:type="paragraph" w:styleId="28">
    <w:name w:val="toc 9"/>
    <w:basedOn w:val="1"/>
    <w:next w:val="1"/>
    <w:unhideWhenUsed/>
    <w:qFormat/>
    <w:uiPriority w:val="39"/>
    <w:pPr>
      <w:ind w:left="3360" w:leftChars="1600"/>
    </w:pPr>
    <w:rPr>
      <w:rFonts w:ascii="Calibri" w:hAnsi="Calibri"/>
    </w:rPr>
  </w:style>
  <w:style w:type="paragraph" w:styleId="29">
    <w:name w:val="HTML Preformatted"/>
    <w:basedOn w:val="1"/>
    <w:link w:val="6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30">
    <w:name w:val="Title"/>
    <w:basedOn w:val="1"/>
    <w:link w:val="61"/>
    <w:qFormat/>
    <w:uiPriority w:val="0"/>
    <w:pPr>
      <w:spacing w:before="240" w:after="60"/>
      <w:jc w:val="center"/>
      <w:outlineLvl w:val="0"/>
    </w:pPr>
    <w:rPr>
      <w:rFonts w:ascii="Arial" w:hAnsi="Arial"/>
      <w:b/>
      <w:bCs/>
      <w:sz w:val="32"/>
      <w:szCs w:val="32"/>
    </w:rPr>
  </w:style>
  <w:style w:type="table" w:styleId="32">
    <w:name w:val="Table Grid"/>
    <w:basedOn w:val="31"/>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qFormat/>
    <w:uiPriority w:val="0"/>
  </w:style>
  <w:style w:type="character" w:styleId="35">
    <w:name w:val="FollowedHyperlink"/>
    <w:unhideWhenUsed/>
    <w:qFormat/>
    <w:uiPriority w:val="99"/>
    <w:rPr>
      <w:color w:val="954F72"/>
      <w:u w:val="single"/>
    </w:rPr>
  </w:style>
  <w:style w:type="character" w:styleId="36">
    <w:name w:val="HTML Typewriter"/>
    <w:unhideWhenUsed/>
    <w:qFormat/>
    <w:uiPriority w:val="0"/>
    <w:rPr>
      <w:rFonts w:hint="default" w:ascii="Courier New" w:hAnsi="Courier New" w:eastAsia="Times New Roman" w:cs="Times New Roman"/>
      <w:sz w:val="24"/>
      <w:szCs w:val="24"/>
    </w:rPr>
  </w:style>
  <w:style w:type="character" w:styleId="37">
    <w:name w:val="Hyperlink"/>
    <w:unhideWhenUsed/>
    <w:qFormat/>
    <w:uiPriority w:val="0"/>
    <w:rPr>
      <w:rFonts w:hint="default" w:ascii="Times New Roman" w:hAnsi="Times New Roman" w:eastAsia="宋体" w:cs="Times New Roman"/>
      <w:color w:val="auto"/>
      <w:spacing w:val="0"/>
      <w:w w:val="100"/>
      <w:position w:val="0"/>
      <w:sz w:val="21"/>
      <w:u w:val="none"/>
      <w:vertAlign w:val="baseline"/>
    </w:rPr>
  </w:style>
  <w:style w:type="character" w:styleId="38">
    <w:name w:val="HTML Code"/>
    <w:unhideWhenUsed/>
    <w:qFormat/>
    <w:uiPriority w:val="0"/>
    <w:rPr>
      <w:rFonts w:hint="default" w:ascii="Courier New" w:hAnsi="Courier New" w:eastAsia="Times New Roman" w:cs="Times New Roman"/>
      <w:sz w:val="24"/>
      <w:szCs w:val="24"/>
    </w:rPr>
  </w:style>
  <w:style w:type="character" w:styleId="39">
    <w:name w:val="footnote reference"/>
    <w:unhideWhenUsed/>
    <w:qFormat/>
    <w:uiPriority w:val="0"/>
    <w:rPr>
      <w:vertAlign w:val="superscript"/>
    </w:rPr>
  </w:style>
  <w:style w:type="character" w:styleId="40">
    <w:name w:val="HTML Keyboard"/>
    <w:unhideWhenUsed/>
    <w:qFormat/>
    <w:uiPriority w:val="0"/>
    <w:rPr>
      <w:rFonts w:hint="default" w:ascii="Courier New" w:hAnsi="Courier New" w:eastAsia="Times New Roman" w:cs="Times New Roman"/>
      <w:sz w:val="24"/>
      <w:szCs w:val="24"/>
    </w:rPr>
  </w:style>
  <w:style w:type="character" w:styleId="41">
    <w:name w:val="HTML Sample"/>
    <w:unhideWhenUsed/>
    <w:qFormat/>
    <w:uiPriority w:val="0"/>
    <w:rPr>
      <w:rFonts w:hint="default" w:ascii="Courier New" w:hAnsi="Courier New" w:eastAsia="Times New Roman" w:cs="Times New Roman"/>
    </w:rPr>
  </w:style>
  <w:style w:type="character" w:customStyle="1" w:styleId="42">
    <w:name w:val="标题 1 字符"/>
    <w:link w:val="2"/>
    <w:qFormat/>
    <w:uiPriority w:val="0"/>
    <w:rPr>
      <w:rFonts w:ascii="Calibri" w:hAnsi="Calibri"/>
      <w:b/>
      <w:bCs/>
      <w:kern w:val="44"/>
      <w:sz w:val="44"/>
      <w:szCs w:val="44"/>
    </w:rPr>
  </w:style>
  <w:style w:type="character" w:customStyle="1" w:styleId="43">
    <w:name w:val="标题 2 字符"/>
    <w:link w:val="3"/>
    <w:semiHidden/>
    <w:qFormat/>
    <w:uiPriority w:val="0"/>
    <w:rPr>
      <w:rFonts w:ascii="Arial" w:hAnsi="Arial" w:eastAsia="黑体"/>
      <w:b/>
      <w:bCs/>
      <w:kern w:val="2"/>
      <w:sz w:val="32"/>
      <w:szCs w:val="32"/>
    </w:rPr>
  </w:style>
  <w:style w:type="character" w:customStyle="1" w:styleId="44">
    <w:name w:val="标题 3 字符"/>
    <w:link w:val="4"/>
    <w:semiHidden/>
    <w:qFormat/>
    <w:uiPriority w:val="0"/>
    <w:rPr>
      <w:rFonts w:ascii="Calibri" w:hAnsi="Calibri"/>
      <w:b/>
      <w:bCs/>
      <w:kern w:val="2"/>
      <w:sz w:val="32"/>
      <w:szCs w:val="32"/>
    </w:rPr>
  </w:style>
  <w:style w:type="character" w:customStyle="1" w:styleId="45">
    <w:name w:val="标题 4 字符"/>
    <w:link w:val="5"/>
    <w:semiHidden/>
    <w:qFormat/>
    <w:uiPriority w:val="0"/>
    <w:rPr>
      <w:rFonts w:ascii="Arial" w:hAnsi="Arial" w:eastAsia="黑体"/>
      <w:b/>
      <w:bCs/>
      <w:kern w:val="2"/>
      <w:sz w:val="28"/>
      <w:szCs w:val="28"/>
    </w:rPr>
  </w:style>
  <w:style w:type="character" w:customStyle="1" w:styleId="46">
    <w:name w:val="标题 5 字符"/>
    <w:link w:val="6"/>
    <w:semiHidden/>
    <w:qFormat/>
    <w:uiPriority w:val="0"/>
    <w:rPr>
      <w:rFonts w:ascii="Calibri" w:hAnsi="Calibri"/>
      <w:b/>
      <w:bCs/>
      <w:kern w:val="2"/>
      <w:sz w:val="28"/>
      <w:szCs w:val="28"/>
    </w:rPr>
  </w:style>
  <w:style w:type="character" w:customStyle="1" w:styleId="47">
    <w:name w:val="标题 6 字符"/>
    <w:link w:val="7"/>
    <w:semiHidden/>
    <w:qFormat/>
    <w:uiPriority w:val="0"/>
    <w:rPr>
      <w:rFonts w:ascii="Arial" w:hAnsi="Arial" w:eastAsia="黑体"/>
      <w:b/>
      <w:bCs/>
      <w:kern w:val="2"/>
      <w:sz w:val="24"/>
      <w:szCs w:val="24"/>
    </w:rPr>
  </w:style>
  <w:style w:type="character" w:customStyle="1" w:styleId="48">
    <w:name w:val="标题 7 字符"/>
    <w:link w:val="8"/>
    <w:semiHidden/>
    <w:qFormat/>
    <w:uiPriority w:val="0"/>
    <w:rPr>
      <w:rFonts w:ascii="Calibri" w:hAnsi="Calibri"/>
      <w:b/>
      <w:bCs/>
      <w:kern w:val="2"/>
      <w:sz w:val="24"/>
      <w:szCs w:val="24"/>
    </w:rPr>
  </w:style>
  <w:style w:type="character" w:customStyle="1" w:styleId="49">
    <w:name w:val="标题 8 字符"/>
    <w:link w:val="9"/>
    <w:semiHidden/>
    <w:qFormat/>
    <w:uiPriority w:val="0"/>
    <w:rPr>
      <w:rFonts w:ascii="Arial" w:hAnsi="Arial" w:eastAsia="黑体"/>
      <w:kern w:val="2"/>
      <w:sz w:val="24"/>
      <w:szCs w:val="24"/>
    </w:rPr>
  </w:style>
  <w:style w:type="character" w:customStyle="1" w:styleId="50">
    <w:name w:val="标题 9 字符"/>
    <w:link w:val="10"/>
    <w:semiHidden/>
    <w:qFormat/>
    <w:uiPriority w:val="0"/>
    <w:rPr>
      <w:rFonts w:ascii="Arial" w:hAnsi="Arial" w:eastAsia="黑体"/>
      <w:kern w:val="2"/>
      <w:sz w:val="21"/>
      <w:szCs w:val="21"/>
    </w:rPr>
  </w:style>
  <w:style w:type="character" w:customStyle="1" w:styleId="51">
    <w:name w:val="批注文字 字符"/>
    <w:link w:val="12"/>
    <w:semiHidden/>
    <w:qFormat/>
    <w:uiPriority w:val="0"/>
    <w:rPr>
      <w:rFonts w:ascii="Calibri" w:hAnsi="Calibri"/>
      <w:kern w:val="2"/>
      <w:sz w:val="21"/>
      <w:szCs w:val="24"/>
    </w:rPr>
  </w:style>
  <w:style w:type="character" w:customStyle="1" w:styleId="52">
    <w:name w:val="HTML 地址 字符"/>
    <w:link w:val="13"/>
    <w:semiHidden/>
    <w:qFormat/>
    <w:uiPriority w:val="0"/>
    <w:rPr>
      <w:rFonts w:ascii="Calibri" w:hAnsi="Calibri"/>
      <w:i/>
      <w:iCs/>
      <w:kern w:val="2"/>
      <w:sz w:val="21"/>
      <w:szCs w:val="24"/>
    </w:rPr>
  </w:style>
  <w:style w:type="character" w:customStyle="1" w:styleId="53">
    <w:name w:val="纯文本 字符"/>
    <w:link w:val="16"/>
    <w:semiHidden/>
    <w:qFormat/>
    <w:uiPriority w:val="0"/>
    <w:rPr>
      <w:rFonts w:ascii="宋体" w:hAnsi="Courier New"/>
      <w:kern w:val="2"/>
      <w:sz w:val="21"/>
    </w:rPr>
  </w:style>
  <w:style w:type="character" w:customStyle="1" w:styleId="54">
    <w:name w:val="日期 字符"/>
    <w:link w:val="18"/>
    <w:semiHidden/>
    <w:qFormat/>
    <w:uiPriority w:val="0"/>
    <w:rPr>
      <w:rFonts w:ascii="Calibri" w:hAnsi="Calibri"/>
      <w:kern w:val="2"/>
      <w:sz w:val="21"/>
      <w:szCs w:val="24"/>
    </w:rPr>
  </w:style>
  <w:style w:type="character" w:customStyle="1" w:styleId="55">
    <w:name w:val="正文文本缩进 2 字符"/>
    <w:link w:val="19"/>
    <w:semiHidden/>
    <w:qFormat/>
    <w:uiPriority w:val="0"/>
    <w:rPr>
      <w:kern w:val="2"/>
      <w:sz w:val="21"/>
      <w:szCs w:val="24"/>
    </w:rPr>
  </w:style>
  <w:style w:type="character" w:customStyle="1" w:styleId="56">
    <w:name w:val="批注框文本 字符"/>
    <w:link w:val="20"/>
    <w:semiHidden/>
    <w:qFormat/>
    <w:uiPriority w:val="0"/>
    <w:rPr>
      <w:kern w:val="2"/>
      <w:sz w:val="18"/>
      <w:szCs w:val="18"/>
    </w:rPr>
  </w:style>
  <w:style w:type="character" w:customStyle="1" w:styleId="57">
    <w:name w:val="页脚 字符"/>
    <w:link w:val="21"/>
    <w:qFormat/>
    <w:uiPriority w:val="0"/>
    <w:rPr>
      <w:kern w:val="2"/>
      <w:sz w:val="18"/>
      <w:szCs w:val="18"/>
    </w:rPr>
  </w:style>
  <w:style w:type="character" w:customStyle="1" w:styleId="58">
    <w:name w:val="页眉 字符"/>
    <w:link w:val="22"/>
    <w:semiHidden/>
    <w:qFormat/>
    <w:uiPriority w:val="0"/>
    <w:rPr>
      <w:kern w:val="2"/>
      <w:sz w:val="18"/>
      <w:szCs w:val="18"/>
    </w:rPr>
  </w:style>
  <w:style w:type="character" w:customStyle="1" w:styleId="59">
    <w:name w:val="脚注文本 字符"/>
    <w:link w:val="25"/>
    <w:semiHidden/>
    <w:qFormat/>
    <w:uiPriority w:val="0"/>
    <w:rPr>
      <w:rFonts w:ascii="Calibri" w:hAnsi="Calibri"/>
      <w:kern w:val="2"/>
      <w:sz w:val="18"/>
      <w:szCs w:val="18"/>
    </w:rPr>
  </w:style>
  <w:style w:type="character" w:customStyle="1" w:styleId="60">
    <w:name w:val="HTML 预设格式 字符"/>
    <w:link w:val="29"/>
    <w:semiHidden/>
    <w:qFormat/>
    <w:uiPriority w:val="0"/>
    <w:rPr>
      <w:rFonts w:ascii="Courier New" w:hAnsi="Courier New" w:cs="Courier New"/>
      <w:kern w:val="2"/>
    </w:rPr>
  </w:style>
  <w:style w:type="character" w:customStyle="1" w:styleId="61">
    <w:name w:val="标题 字符"/>
    <w:link w:val="30"/>
    <w:qFormat/>
    <w:uiPriority w:val="0"/>
    <w:rPr>
      <w:rFonts w:ascii="Arial" w:hAnsi="Arial" w:cs="Arial"/>
      <w:b/>
      <w:bCs/>
      <w:kern w:val="2"/>
      <w:sz w:val="32"/>
      <w:szCs w:val="32"/>
    </w:rPr>
  </w:style>
  <w:style w:type="character" w:customStyle="1" w:styleId="62">
    <w:name w:val="NormalCharacter"/>
    <w:qFormat/>
    <w:uiPriority w:val="0"/>
  </w:style>
  <w:style w:type="character" w:customStyle="1" w:styleId="63">
    <w:name w:val="个人答复风格"/>
    <w:qFormat/>
    <w:uiPriority w:val="0"/>
    <w:rPr>
      <w:rFonts w:hint="default" w:ascii="Arial" w:hAnsi="Arial" w:eastAsia="宋体" w:cs="Arial"/>
      <w:color w:val="auto"/>
      <w:sz w:val="20"/>
    </w:rPr>
  </w:style>
  <w:style w:type="character" w:customStyle="1" w:styleId="64">
    <w:name w:val="纯文本 字符1"/>
    <w:semiHidden/>
    <w:qFormat/>
    <w:uiPriority w:val="99"/>
    <w:rPr>
      <w:rFonts w:hint="eastAsia" w:ascii="等线" w:hAnsi="Courier New" w:eastAsia="等线" w:cs="Courier New"/>
      <w:kern w:val="2"/>
      <w:sz w:val="21"/>
      <w:szCs w:val="24"/>
    </w:rPr>
  </w:style>
  <w:style w:type="character" w:customStyle="1" w:styleId="65">
    <w:name w:val="black0001"/>
    <w:qFormat/>
    <w:uiPriority w:val="0"/>
    <w:rPr>
      <w:b/>
      <w:bCs/>
      <w:color w:val="000000"/>
      <w:sz w:val="16"/>
      <w:szCs w:val="16"/>
    </w:rPr>
  </w:style>
  <w:style w:type="character" w:customStyle="1" w:styleId="66">
    <w:name w:val="发布"/>
    <w:qFormat/>
    <w:uiPriority w:val="0"/>
    <w:rPr>
      <w:rFonts w:hint="eastAsia" w:ascii="黑体" w:hAnsi="黑体" w:eastAsia="黑体"/>
      <w:spacing w:val="22"/>
      <w:w w:val="100"/>
      <w:position w:val="3"/>
      <w:sz w:val="28"/>
    </w:rPr>
  </w:style>
  <w:style w:type="character" w:customStyle="1" w:styleId="67">
    <w:name w:val="个人撰写风格"/>
    <w:qFormat/>
    <w:uiPriority w:val="0"/>
    <w:rPr>
      <w:rFonts w:hint="default" w:ascii="Arial" w:hAnsi="Arial" w:eastAsia="宋体" w:cs="Arial"/>
      <w:color w:val="auto"/>
      <w:sz w:val="20"/>
    </w:rPr>
  </w:style>
  <w:style w:type="character" w:customStyle="1" w:styleId="68">
    <w:name w:val="正文文本缩进 2 Char1"/>
    <w:semiHidden/>
    <w:qFormat/>
    <w:uiPriority w:val="0"/>
    <w:rPr>
      <w:kern w:val="2"/>
      <w:sz w:val="21"/>
      <w:szCs w:val="24"/>
    </w:rPr>
  </w:style>
  <w:style w:type="paragraph" w:customStyle="1" w:styleId="69">
    <w:name w:val="文献分类号"/>
    <w:qFormat/>
    <w:uiPriority w:val="0"/>
    <w:pPr>
      <w:widowControl w:val="0"/>
    </w:pPr>
    <w:rPr>
      <w:rFonts w:ascii="Calibri" w:hAnsi="Calibri" w:eastAsia="黑体" w:cs="Times New Roman"/>
      <w:sz w:val="21"/>
      <w:lang w:val="en-US" w:eastAsia="zh-CN" w:bidi="ar-SA"/>
    </w:rPr>
  </w:style>
  <w:style w:type="paragraph" w:customStyle="1" w:styleId="70">
    <w:name w:val="编号列项（三级）"/>
    <w:qFormat/>
    <w:uiPriority w:val="0"/>
    <w:pPr>
      <w:ind w:left="800" w:leftChars="600" w:hanging="200" w:hangingChars="200"/>
    </w:pPr>
    <w:rPr>
      <w:rFonts w:ascii="宋体" w:hAnsi="Calibri" w:eastAsia="宋体" w:cs="Times New Roman"/>
      <w:sz w:val="21"/>
      <w:lang w:val="en-US" w:eastAsia="zh-CN" w:bidi="ar-SA"/>
    </w:rPr>
  </w:style>
  <w:style w:type="paragraph" w:customStyle="1" w:styleId="71">
    <w:name w:val="标准书眉_奇数页"/>
    <w:next w:val="1"/>
    <w:qFormat/>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72">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73">
    <w:name w:val="三级条标题"/>
    <w:basedOn w:val="74"/>
    <w:next w:val="76"/>
    <w:qFormat/>
    <w:uiPriority w:val="0"/>
    <w:pPr>
      <w:numPr>
        <w:ilvl w:val="4"/>
        <w:numId w:val="1"/>
      </w:numPr>
      <w:outlineLvl w:val="4"/>
    </w:pPr>
  </w:style>
  <w:style w:type="paragraph" w:customStyle="1" w:styleId="74">
    <w:name w:val="二级条标题"/>
    <w:basedOn w:val="75"/>
    <w:next w:val="76"/>
    <w:qFormat/>
    <w:uiPriority w:val="0"/>
    <w:pPr>
      <w:numPr>
        <w:ilvl w:val="3"/>
        <w:numId w:val="1"/>
      </w:numPr>
      <w:outlineLvl w:val="3"/>
    </w:pPr>
  </w:style>
  <w:style w:type="paragraph" w:customStyle="1" w:styleId="75">
    <w:name w:val="一级条标题"/>
    <w:next w:val="76"/>
    <w:qFormat/>
    <w:uiPriority w:val="0"/>
    <w:pPr>
      <w:numPr>
        <w:ilvl w:val="2"/>
        <w:numId w:val="1"/>
      </w:numPr>
      <w:outlineLvl w:val="2"/>
    </w:pPr>
    <w:rPr>
      <w:rFonts w:ascii="Calibri" w:hAnsi="Calibri" w:eastAsia="黑体" w:cs="Times New Roman"/>
      <w:sz w:val="21"/>
      <w:lang w:val="en-US" w:eastAsia="zh-CN" w:bidi="ar-SA"/>
    </w:rPr>
  </w:style>
  <w:style w:type="paragraph" w:customStyle="1" w:styleId="76">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77">
    <w:name w:val="封面标准号1"/>
    <w:qFormat/>
    <w:uiPriority w:val="0"/>
    <w:pPr>
      <w:widowControl w:val="0"/>
      <w:kinsoku w:val="0"/>
      <w:overflowPunct w:val="0"/>
      <w:autoSpaceDE w:val="0"/>
      <w:autoSpaceDN w:val="0"/>
      <w:spacing w:before="308"/>
      <w:jc w:val="right"/>
    </w:pPr>
    <w:rPr>
      <w:rFonts w:ascii="Calibri" w:hAnsi="Calibri" w:eastAsia="宋体" w:cs="Times New Roman"/>
      <w:sz w:val="28"/>
      <w:lang w:val="en-US" w:eastAsia="zh-CN" w:bidi="ar-SA"/>
    </w:rPr>
  </w:style>
  <w:style w:type="paragraph" w:customStyle="1" w:styleId="78">
    <w:name w:val="参考文献、索引标题"/>
    <w:basedOn w:val="79"/>
    <w:next w:val="1"/>
    <w:qFormat/>
    <w:uiPriority w:val="0"/>
    <w:pPr>
      <w:numPr>
        <w:ilvl w:val="0"/>
        <w:numId w:val="0"/>
      </w:numPr>
      <w:spacing w:after="200"/>
    </w:pPr>
    <w:rPr>
      <w:sz w:val="21"/>
    </w:rPr>
  </w:style>
  <w:style w:type="paragraph" w:customStyle="1" w:styleId="79">
    <w:name w:val="前言、引言标题"/>
    <w:next w:val="1"/>
    <w:qFormat/>
    <w:uiPriority w:val="0"/>
    <w:pPr>
      <w:numPr>
        <w:ilvl w:val="0"/>
        <w:numId w:val="1"/>
      </w:numPr>
      <w:shd w:val="clear" w:color="auto" w:fill="FFFFFF"/>
      <w:spacing w:before="640" w:after="560"/>
      <w:jc w:val="center"/>
      <w:outlineLvl w:val="0"/>
    </w:pPr>
    <w:rPr>
      <w:rFonts w:ascii="黑体" w:hAnsi="Calibri" w:eastAsia="黑体" w:cs="Times New Roman"/>
      <w:sz w:val="32"/>
      <w:lang w:val="en-US" w:eastAsia="zh-CN" w:bidi="ar-SA"/>
    </w:rPr>
  </w:style>
  <w:style w:type="paragraph" w:customStyle="1" w:styleId="80">
    <w:name w:val="示例"/>
    <w:next w:val="76"/>
    <w:qFormat/>
    <w:uiPriority w:val="0"/>
    <w:pPr>
      <w:numPr>
        <w:ilvl w:val="0"/>
        <w:numId w:val="2"/>
      </w:numPr>
      <w:tabs>
        <w:tab w:val="left" w:pos="816"/>
      </w:tabs>
      <w:ind w:firstLine="419" w:firstLineChars="233"/>
      <w:jc w:val="both"/>
    </w:pPr>
    <w:rPr>
      <w:rFonts w:ascii="宋体" w:hAnsi="Calibri" w:eastAsia="宋体" w:cs="Times New Roman"/>
      <w:sz w:val="18"/>
      <w:lang w:val="en-US" w:eastAsia="zh-CN" w:bidi="ar-SA"/>
    </w:rPr>
  </w:style>
  <w:style w:type="paragraph" w:customStyle="1" w:styleId="81">
    <w:name w:val="封面标准号2"/>
    <w:basedOn w:val="77"/>
    <w:qFormat/>
    <w:uiPriority w:val="0"/>
    <w:pPr>
      <w:adjustRightInd w:val="0"/>
      <w:spacing w:before="357" w:line="280" w:lineRule="exact"/>
    </w:pPr>
  </w:style>
  <w:style w:type="paragraph" w:customStyle="1" w:styleId="82">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3">
    <w:name w:val="附录章标题"/>
    <w:next w:val="76"/>
    <w:qFormat/>
    <w:uiPriority w:val="0"/>
    <w:pPr>
      <w:numPr>
        <w:ilvl w:val="1"/>
        <w:numId w:val="3"/>
      </w:numPr>
      <w:wordWrap w:val="0"/>
      <w:overflowPunct w:val="0"/>
      <w:autoSpaceDE w:val="0"/>
      <w:spacing w:beforeLines="50" w:afterLines="50"/>
      <w:jc w:val="both"/>
      <w:outlineLvl w:val="1"/>
    </w:pPr>
    <w:rPr>
      <w:rFonts w:ascii="黑体" w:hAnsi="Calibri" w:eastAsia="黑体" w:cs="Times New Roman"/>
      <w:kern w:val="21"/>
      <w:sz w:val="21"/>
      <w:lang w:val="en-US" w:eastAsia="zh-CN" w:bidi="ar-SA"/>
    </w:rPr>
  </w:style>
  <w:style w:type="paragraph" w:customStyle="1" w:styleId="84">
    <w:name w:val="发布部门"/>
    <w:next w:val="76"/>
    <w:qFormat/>
    <w:uiPriority w:val="0"/>
    <w:pPr>
      <w:jc w:val="center"/>
    </w:pPr>
    <w:rPr>
      <w:rFonts w:ascii="宋体" w:hAnsi="Calibri" w:eastAsia="宋体" w:cs="Times New Roman"/>
      <w:b/>
      <w:spacing w:val="20"/>
      <w:w w:val="135"/>
      <w:sz w:val="36"/>
      <w:lang w:val="en-US" w:eastAsia="zh-CN" w:bidi="ar-SA"/>
    </w:rPr>
  </w:style>
  <w:style w:type="paragraph" w:customStyle="1" w:styleId="85">
    <w:name w:val="封面正文"/>
    <w:qFormat/>
    <w:uiPriority w:val="0"/>
    <w:pPr>
      <w:jc w:val="both"/>
    </w:pPr>
    <w:rPr>
      <w:rFonts w:ascii="Calibri" w:hAnsi="Calibri" w:eastAsia="宋体" w:cs="Times New Roman"/>
      <w:lang w:val="en-US" w:eastAsia="zh-CN" w:bidi="ar-SA"/>
    </w:rPr>
  </w:style>
  <w:style w:type="paragraph" w:customStyle="1" w:styleId="86">
    <w:name w:val="封面标准名称"/>
    <w:qFormat/>
    <w:uiPriority w:val="0"/>
    <w:pPr>
      <w:widowControl w:val="0"/>
      <w:spacing w:line="680" w:lineRule="exact"/>
      <w:jc w:val="center"/>
    </w:pPr>
    <w:rPr>
      <w:rFonts w:ascii="黑体" w:hAnsi="Calibri" w:eastAsia="黑体" w:cs="Times New Roman"/>
      <w:sz w:val="52"/>
      <w:lang w:val="en-US" w:eastAsia="zh-CN" w:bidi="ar-SA"/>
    </w:rPr>
  </w:style>
  <w:style w:type="paragraph" w:customStyle="1" w:styleId="87">
    <w:name w:val="发布日期"/>
    <w:qFormat/>
    <w:uiPriority w:val="0"/>
    <w:rPr>
      <w:rFonts w:ascii="Calibri" w:hAnsi="Calibri" w:eastAsia="黑体" w:cs="Times New Roman"/>
      <w:sz w:val="28"/>
      <w:lang w:val="en-US" w:eastAsia="zh-CN" w:bidi="ar-SA"/>
    </w:rPr>
  </w:style>
  <w:style w:type="paragraph" w:customStyle="1" w:styleId="88">
    <w:name w:val="其他发布部门"/>
    <w:basedOn w:val="84"/>
    <w:qFormat/>
    <w:uiPriority w:val="0"/>
    <w:pPr>
      <w:spacing w:line="0" w:lineRule="atLeast"/>
    </w:pPr>
    <w:rPr>
      <w:rFonts w:ascii="黑体" w:eastAsia="黑体"/>
      <w:b w:val="0"/>
    </w:rPr>
  </w:style>
  <w:style w:type="paragraph" w:customStyle="1" w:styleId="89">
    <w:name w:val="附录标识"/>
    <w:basedOn w:val="79"/>
    <w:qFormat/>
    <w:uiPriority w:val="0"/>
    <w:pPr>
      <w:numPr>
        <w:ilvl w:val="0"/>
        <w:numId w:val="3"/>
      </w:numPr>
      <w:tabs>
        <w:tab w:val="left" w:pos="6405"/>
      </w:tabs>
      <w:spacing w:after="200"/>
    </w:pPr>
    <w:rPr>
      <w:sz w:val="21"/>
    </w:rPr>
  </w:style>
  <w:style w:type="paragraph" w:customStyle="1" w:styleId="90">
    <w:name w:val="附录一级条标题"/>
    <w:basedOn w:val="83"/>
    <w:next w:val="76"/>
    <w:qFormat/>
    <w:uiPriority w:val="0"/>
    <w:pPr>
      <w:numPr>
        <w:ilvl w:val="2"/>
        <w:numId w:val="3"/>
      </w:numPr>
      <w:autoSpaceDN w:val="0"/>
      <w:spacing w:beforeLines="0" w:afterLines="0"/>
      <w:outlineLvl w:val="2"/>
    </w:pPr>
  </w:style>
  <w:style w:type="paragraph" w:customStyle="1" w:styleId="91">
    <w:name w:val="数字编号列项（二级）"/>
    <w:qFormat/>
    <w:uiPriority w:val="0"/>
    <w:pPr>
      <w:ind w:left="1260" w:leftChars="400" w:hanging="420" w:hangingChars="200"/>
      <w:jc w:val="both"/>
    </w:pPr>
    <w:rPr>
      <w:rFonts w:ascii="宋体" w:hAnsi="Calibri" w:eastAsia="宋体" w:cs="Times New Roman"/>
      <w:sz w:val="21"/>
      <w:lang w:val="en-US" w:eastAsia="zh-CN" w:bidi="ar-SA"/>
    </w:rPr>
  </w:style>
  <w:style w:type="paragraph" w:customStyle="1" w:styleId="92">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93">
    <w:name w:val="注×："/>
    <w:qFormat/>
    <w:uiPriority w:val="0"/>
    <w:pPr>
      <w:widowControl w:val="0"/>
      <w:numPr>
        <w:ilvl w:val="0"/>
        <w:numId w:val="4"/>
      </w:numPr>
      <w:tabs>
        <w:tab w:val="left" w:pos="630"/>
      </w:tabs>
      <w:autoSpaceDE w:val="0"/>
      <w:autoSpaceDN w:val="0"/>
      <w:jc w:val="both"/>
    </w:pPr>
    <w:rPr>
      <w:rFonts w:ascii="宋体" w:hAnsi="Calibri" w:eastAsia="宋体" w:cs="Times New Roman"/>
      <w:sz w:val="18"/>
      <w:lang w:val="en-US" w:eastAsia="zh-CN" w:bidi="ar-SA"/>
    </w:rPr>
  </w:style>
  <w:style w:type="paragraph" w:customStyle="1" w:styleId="94">
    <w:name w:val="附录表标题"/>
    <w:next w:val="76"/>
    <w:qFormat/>
    <w:uiPriority w:val="0"/>
    <w:pPr>
      <w:numPr>
        <w:ilvl w:val="0"/>
        <w:numId w:val="5"/>
      </w:numPr>
      <w:jc w:val="center"/>
    </w:pPr>
    <w:rPr>
      <w:rFonts w:ascii="黑体" w:hAnsi="Calibri" w:eastAsia="黑体" w:cs="Times New Roman"/>
      <w:kern w:val="21"/>
      <w:sz w:val="21"/>
      <w:lang w:val="en-US" w:eastAsia="zh-CN" w:bidi="ar-SA"/>
    </w:rPr>
  </w:style>
  <w:style w:type="paragraph" w:customStyle="1" w:styleId="95">
    <w:name w:val="四级条标题"/>
    <w:basedOn w:val="73"/>
    <w:next w:val="76"/>
    <w:qFormat/>
    <w:uiPriority w:val="0"/>
    <w:pPr>
      <w:numPr>
        <w:ilvl w:val="5"/>
        <w:numId w:val="1"/>
      </w:numPr>
      <w:outlineLvl w:val="5"/>
    </w:pPr>
  </w:style>
  <w:style w:type="paragraph" w:customStyle="1" w:styleId="96">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styleId="97">
    <w:name w:val="List Paragraph"/>
    <w:basedOn w:val="1"/>
    <w:qFormat/>
    <w:uiPriority w:val="34"/>
    <w:pPr>
      <w:ind w:firstLine="420" w:firstLineChars="200"/>
    </w:pPr>
    <w:rPr>
      <w:rFonts w:ascii="Calibri" w:hAnsi="Calibri"/>
      <w:szCs w:val="22"/>
    </w:rPr>
  </w:style>
  <w:style w:type="paragraph" w:customStyle="1" w:styleId="98">
    <w:name w:val="附录二级条标题"/>
    <w:basedOn w:val="90"/>
    <w:next w:val="76"/>
    <w:qFormat/>
    <w:uiPriority w:val="0"/>
    <w:pPr>
      <w:numPr>
        <w:ilvl w:val="3"/>
        <w:numId w:val="3"/>
      </w:numPr>
      <w:outlineLvl w:val="3"/>
    </w:pPr>
  </w:style>
  <w:style w:type="paragraph" w:customStyle="1" w:styleId="99">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100">
    <w:name w:val="列项●（二级）"/>
    <w:qFormat/>
    <w:uiPriority w:val="0"/>
    <w:pPr>
      <w:numPr>
        <w:ilvl w:val="0"/>
        <w:numId w:val="6"/>
      </w:numPr>
      <w:tabs>
        <w:tab w:val="left" w:pos="840"/>
      </w:tabs>
      <w:ind w:left="600" w:leftChars="400" w:hanging="200" w:hangingChars="200"/>
      <w:jc w:val="both"/>
    </w:pPr>
    <w:rPr>
      <w:rFonts w:ascii="宋体" w:hAnsi="Calibri" w:eastAsia="宋体" w:cs="Times New Roman"/>
      <w:sz w:val="21"/>
      <w:lang w:val="en-US" w:eastAsia="zh-CN" w:bidi="ar-SA"/>
    </w:rPr>
  </w:style>
  <w:style w:type="paragraph" w:customStyle="1" w:styleId="101">
    <w:name w:val="标准书脚_偶数页"/>
    <w:qFormat/>
    <w:uiPriority w:val="0"/>
    <w:pPr>
      <w:spacing w:before="120"/>
    </w:pPr>
    <w:rPr>
      <w:rFonts w:ascii="Calibri" w:hAnsi="Calibri" w:eastAsia="宋体" w:cs="Times New Roman"/>
      <w:sz w:val="18"/>
      <w:lang w:val="en-US" w:eastAsia="zh-CN" w:bidi="ar-SA"/>
    </w:rPr>
  </w:style>
  <w:style w:type="paragraph" w:customStyle="1" w:styleId="102">
    <w:name w:val="附录四级条标题"/>
    <w:basedOn w:val="103"/>
    <w:next w:val="76"/>
    <w:qFormat/>
    <w:uiPriority w:val="0"/>
    <w:pPr>
      <w:numPr>
        <w:ilvl w:val="5"/>
        <w:numId w:val="3"/>
      </w:numPr>
      <w:outlineLvl w:val="5"/>
    </w:pPr>
  </w:style>
  <w:style w:type="paragraph" w:customStyle="1" w:styleId="103">
    <w:name w:val="附录三级条标题"/>
    <w:basedOn w:val="98"/>
    <w:next w:val="76"/>
    <w:qFormat/>
    <w:uiPriority w:val="0"/>
    <w:pPr>
      <w:numPr>
        <w:ilvl w:val="4"/>
        <w:numId w:val="3"/>
      </w:numPr>
      <w:outlineLvl w:val="4"/>
    </w:pPr>
  </w:style>
  <w:style w:type="paragraph" w:customStyle="1" w:styleId="104">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105">
    <w:name w:val="标准书眉一"/>
    <w:qFormat/>
    <w:uiPriority w:val="0"/>
    <w:pPr>
      <w:jc w:val="both"/>
    </w:pPr>
    <w:rPr>
      <w:rFonts w:ascii="Calibri" w:hAnsi="Calibri" w:eastAsia="宋体" w:cs="Times New Roman"/>
      <w:lang w:val="en-US" w:eastAsia="zh-CN" w:bidi="ar-SA"/>
    </w:rPr>
  </w:style>
  <w:style w:type="paragraph" w:customStyle="1" w:styleId="106">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10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8">
    <w:name w:val="正文图标题"/>
    <w:next w:val="76"/>
    <w:qFormat/>
    <w:uiPriority w:val="0"/>
    <w:pPr>
      <w:numPr>
        <w:ilvl w:val="0"/>
        <w:numId w:val="7"/>
      </w:numPr>
      <w:jc w:val="center"/>
    </w:pPr>
    <w:rPr>
      <w:rFonts w:ascii="黑体" w:hAnsi="Calibri" w:eastAsia="黑体" w:cs="Times New Roman"/>
      <w:sz w:val="21"/>
      <w:lang w:val="en-US" w:eastAsia="zh-CN" w:bidi="ar-SA"/>
    </w:rPr>
  </w:style>
  <w:style w:type="paragraph" w:customStyle="1" w:styleId="109">
    <w:name w:val="封面标准代替信息"/>
    <w:basedOn w:val="81"/>
    <w:qFormat/>
    <w:uiPriority w:val="0"/>
    <w:pPr>
      <w:spacing w:before="57"/>
    </w:pPr>
    <w:rPr>
      <w:rFonts w:ascii="宋体"/>
      <w:sz w:val="21"/>
    </w:rPr>
  </w:style>
  <w:style w:type="paragraph" w:customStyle="1" w:styleId="110">
    <w:name w:val="标准称谓"/>
    <w:next w:val="1"/>
    <w:qFormat/>
    <w:uiPriority w:val="0"/>
    <w:pPr>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 w:type="paragraph" w:customStyle="1" w:styleId="111">
    <w:name w:val="五级条标题"/>
    <w:basedOn w:val="95"/>
    <w:next w:val="76"/>
    <w:qFormat/>
    <w:uiPriority w:val="0"/>
    <w:pPr>
      <w:numPr>
        <w:ilvl w:val="6"/>
        <w:numId w:val="1"/>
      </w:numPr>
      <w:outlineLvl w:val="6"/>
    </w:pPr>
  </w:style>
  <w:style w:type="paragraph" w:customStyle="1" w:styleId="112">
    <w:name w:val="目次、标准名称标题"/>
    <w:basedOn w:val="79"/>
    <w:next w:val="76"/>
    <w:qFormat/>
    <w:uiPriority w:val="0"/>
    <w:pPr>
      <w:numPr>
        <w:ilvl w:val="0"/>
        <w:numId w:val="0"/>
      </w:numPr>
      <w:spacing w:line="460" w:lineRule="exact"/>
    </w:pPr>
  </w:style>
  <w:style w:type="paragraph" w:customStyle="1" w:styleId="113">
    <w:name w:val="正文表标题"/>
    <w:next w:val="76"/>
    <w:qFormat/>
    <w:uiPriority w:val="0"/>
    <w:pPr>
      <w:numPr>
        <w:ilvl w:val="0"/>
        <w:numId w:val="8"/>
      </w:numPr>
      <w:jc w:val="center"/>
    </w:pPr>
    <w:rPr>
      <w:rFonts w:ascii="黑体" w:hAnsi="Calibri" w:eastAsia="黑体" w:cs="Times New Roman"/>
      <w:sz w:val="21"/>
      <w:lang w:val="en-US" w:eastAsia="zh-CN" w:bidi="ar-SA"/>
    </w:rPr>
  </w:style>
  <w:style w:type="paragraph" w:customStyle="1" w:styleId="114">
    <w:name w:val="注："/>
    <w:next w:val="76"/>
    <w:qFormat/>
    <w:uiPriority w:val="0"/>
    <w:pPr>
      <w:widowControl w:val="0"/>
      <w:numPr>
        <w:ilvl w:val="0"/>
        <w:numId w:val="9"/>
      </w:numPr>
      <w:autoSpaceDE w:val="0"/>
      <w:autoSpaceDN w:val="0"/>
      <w:jc w:val="both"/>
    </w:pPr>
    <w:rPr>
      <w:rFonts w:ascii="宋体" w:hAnsi="Calibri" w:eastAsia="宋体" w:cs="Times New Roman"/>
      <w:sz w:val="18"/>
      <w:lang w:val="en-US" w:eastAsia="zh-CN" w:bidi="ar-SA"/>
    </w:rPr>
  </w:style>
  <w:style w:type="paragraph" w:customStyle="1" w:styleId="115">
    <w:name w:val="字母编号列项（一级）"/>
    <w:qFormat/>
    <w:uiPriority w:val="0"/>
    <w:pPr>
      <w:ind w:left="840" w:leftChars="200" w:hanging="420" w:hangingChars="200"/>
      <w:jc w:val="both"/>
    </w:pPr>
    <w:rPr>
      <w:rFonts w:ascii="宋体" w:hAnsi="Calibri" w:eastAsia="宋体" w:cs="Times New Roman"/>
      <w:sz w:val="21"/>
      <w:lang w:val="en-US" w:eastAsia="zh-CN" w:bidi="ar-SA"/>
    </w:rPr>
  </w:style>
  <w:style w:type="paragraph" w:customStyle="1" w:styleId="116">
    <w:name w:val="条文脚注"/>
    <w:basedOn w:val="25"/>
    <w:qFormat/>
    <w:uiPriority w:val="0"/>
    <w:pPr>
      <w:ind w:left="780" w:leftChars="200" w:hanging="360" w:hangingChars="200"/>
      <w:jc w:val="both"/>
    </w:pPr>
    <w:rPr>
      <w:rFonts w:ascii="宋体"/>
    </w:rPr>
  </w:style>
  <w:style w:type="paragraph" w:customStyle="1" w:styleId="117">
    <w:name w:val="附录五级条标题"/>
    <w:basedOn w:val="102"/>
    <w:next w:val="76"/>
    <w:qFormat/>
    <w:uiPriority w:val="0"/>
    <w:pPr>
      <w:numPr>
        <w:ilvl w:val="6"/>
        <w:numId w:val="3"/>
      </w:numPr>
      <w:outlineLvl w:val="6"/>
    </w:pPr>
  </w:style>
  <w:style w:type="paragraph" w:customStyle="1" w:styleId="118">
    <w:name w:val="实施日期"/>
    <w:basedOn w:val="87"/>
    <w:qFormat/>
    <w:uiPriority w:val="0"/>
    <w:pPr>
      <w:numPr>
        <w:ilvl w:val="4"/>
        <w:numId w:val="1"/>
      </w:numPr>
      <w:jc w:val="right"/>
    </w:pPr>
  </w:style>
  <w:style w:type="paragraph" w:customStyle="1" w:styleId="119">
    <w:name w:val="列出段落1"/>
    <w:basedOn w:val="1"/>
    <w:qFormat/>
    <w:uiPriority w:val="34"/>
    <w:pPr>
      <w:ind w:firstLine="420" w:firstLineChars="200"/>
    </w:pPr>
    <w:rPr>
      <w:rFonts w:ascii="Calibri" w:hAnsi="Calibri"/>
      <w:szCs w:val="22"/>
    </w:rPr>
  </w:style>
  <w:style w:type="paragraph" w:customStyle="1" w:styleId="120">
    <w:name w:val="段 + (符号) 宋体"/>
    <w:basedOn w:val="76"/>
    <w:qFormat/>
    <w:uiPriority w:val="0"/>
    <w:pPr>
      <w:ind w:firstLine="735" w:firstLineChars="350"/>
    </w:pPr>
  </w:style>
  <w:style w:type="paragraph" w:customStyle="1" w:styleId="121">
    <w:name w:val="章标题"/>
    <w:next w:val="76"/>
    <w:qFormat/>
    <w:uiPriority w:val="0"/>
    <w:pPr>
      <w:tabs>
        <w:tab w:val="left" w:pos="360"/>
      </w:tabs>
      <w:spacing w:beforeLines="50" w:afterLines="50"/>
      <w:jc w:val="both"/>
      <w:outlineLvl w:val="1"/>
    </w:pPr>
    <w:rPr>
      <w:rFonts w:ascii="黑体" w:hAnsi="Calibri" w:eastAsia="黑体" w:cs="Times New Roman"/>
      <w:sz w:val="21"/>
      <w:lang w:val="en-US" w:eastAsia="zh-CN" w:bidi="ar-SA"/>
    </w:rPr>
  </w:style>
  <w:style w:type="paragraph" w:customStyle="1" w:styleId="122">
    <w:name w:val="Table Paragraph"/>
    <w:basedOn w:val="1"/>
    <w:qFormat/>
    <w:uiPriority w:val="1"/>
  </w:style>
  <w:style w:type="paragraph" w:customStyle="1" w:styleId="123">
    <w:name w:val="列项◆（三级）"/>
    <w:qFormat/>
    <w:uiPriority w:val="0"/>
    <w:pPr>
      <w:numPr>
        <w:ilvl w:val="0"/>
        <w:numId w:val="10"/>
      </w:numPr>
      <w:ind w:left="800" w:leftChars="600" w:hanging="200" w:hangingChars="200"/>
    </w:pPr>
    <w:rPr>
      <w:rFonts w:ascii="宋体" w:hAnsi="Calibri" w:eastAsia="宋体" w:cs="Times New Roman"/>
      <w:sz w:val="21"/>
      <w:lang w:val="en-US" w:eastAsia="zh-CN" w:bidi="ar-SA"/>
    </w:rPr>
  </w:style>
  <w:style w:type="paragraph" w:customStyle="1" w:styleId="12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25">
    <w:name w:val="标准标志"/>
    <w:next w:val="1"/>
    <w:qFormat/>
    <w:uiPriority w:val="0"/>
    <w:pPr>
      <w:shd w:val="solid" w:color="FFFFFF" w:fill="FFFFFF"/>
      <w:spacing w:line="0" w:lineRule="atLeast"/>
      <w:jc w:val="right"/>
    </w:pPr>
    <w:rPr>
      <w:rFonts w:ascii="Calibri" w:hAnsi="Calibri" w:eastAsia="宋体" w:cs="Times New Roman"/>
      <w:b/>
      <w:w w:val="130"/>
      <w:sz w:val="96"/>
      <w:lang w:val="en-US" w:eastAsia="zh-CN" w:bidi="ar-SA"/>
    </w:rPr>
  </w:style>
  <w:style w:type="paragraph" w:customStyle="1" w:styleId="126">
    <w:name w:val="标准书眉_偶数页"/>
    <w:basedOn w:val="71"/>
    <w:next w:val="1"/>
    <w:qFormat/>
    <w:uiPriority w:val="0"/>
    <w:pPr>
      <w:jc w:val="left"/>
    </w:pPr>
  </w:style>
  <w:style w:type="paragraph" w:customStyle="1" w:styleId="127">
    <w:name w:val="图表脚注"/>
    <w:next w:val="76"/>
    <w:qFormat/>
    <w:uiPriority w:val="0"/>
    <w:pPr>
      <w:numPr>
        <w:ilvl w:val="5"/>
        <w:numId w:val="1"/>
      </w:numPr>
      <w:jc w:val="both"/>
    </w:pPr>
    <w:rPr>
      <w:rFonts w:ascii="宋体" w:hAnsi="Calibri" w:eastAsia="宋体" w:cs="Times New Roman"/>
      <w:sz w:val="18"/>
      <w:lang w:val="en-US" w:eastAsia="zh-CN" w:bidi="ar-SA"/>
    </w:rPr>
  </w:style>
  <w:style w:type="paragraph" w:customStyle="1" w:styleId="128">
    <w:name w:val="列项——（一级）"/>
    <w:qFormat/>
    <w:uiPriority w:val="0"/>
    <w:pPr>
      <w:widowControl w:val="0"/>
      <w:numPr>
        <w:ilvl w:val="0"/>
        <w:numId w:val="11"/>
      </w:numPr>
      <w:tabs>
        <w:tab w:val="left" w:pos="854"/>
      </w:tabs>
      <w:ind w:leftChars="200" w:hangingChars="200"/>
      <w:jc w:val="both"/>
    </w:pPr>
    <w:rPr>
      <w:rFonts w:ascii="宋体" w:hAnsi="Calibri" w:eastAsia="宋体" w:cs="Times New Roman"/>
      <w:sz w:val="21"/>
      <w:lang w:val="en-US" w:eastAsia="zh-CN" w:bidi="ar-SA"/>
    </w:rPr>
  </w:style>
  <w:style w:type="paragraph" w:customStyle="1" w:styleId="129">
    <w:name w:val="附录图标题"/>
    <w:next w:val="76"/>
    <w:qFormat/>
    <w:uiPriority w:val="0"/>
    <w:pPr>
      <w:numPr>
        <w:ilvl w:val="0"/>
        <w:numId w:val="12"/>
      </w:numPr>
      <w:jc w:val="center"/>
    </w:pPr>
    <w:rPr>
      <w:rFonts w:ascii="黑体" w:hAnsi="Calibri"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761</Words>
  <Characters>910</Characters>
  <Lines>30</Lines>
  <Paragraphs>8</Paragraphs>
  <TotalTime>8</TotalTime>
  <ScaleCrop>false</ScaleCrop>
  <LinksUpToDate>false</LinksUpToDate>
  <CharactersWithSpaces>956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2022-12-13T08:35:00Z</dcterms:created>
  <dc:creator>Legend User</dc:creator>
  <cp:lastModifiedBy>徐小七</cp:lastModifiedBy>
  <cp:lastPrinted>2022-12-21T02:31:00Z</cp:lastPrinted>
  <dcterms:modified xsi:type="dcterms:W3CDTF">2026-08-18T11:30:20Z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D40F713058754E188D430B00C583921F_13</vt:lpwstr>
  </property>
  <property fmtid="{D5CDD505-2E9C-101B-9397-08002B2CF9AE}" pid="4" name="KSOTemplateDocerSaveRecord">
    <vt:lpwstr>eyJoZGlkIjoiMWVjYWQ1YjAxYjkzYjZmYWFmNjM1NmRlNTM2ZDM3ZGQiLCJ1c2VySWQiOiIxMDMyNzAxMTEwIn0=</vt:lpwstr>
  </property>
</Properties>
</file>